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58AD5" w14:textId="28A97CA9" w:rsidR="00154A3A" w:rsidRDefault="002B4285" w:rsidP="00C000A1">
      <w:pPr>
        <w:pStyle w:val="Overskrift1"/>
        <w:rPr>
          <w:lang w:val="en-GB"/>
        </w:rPr>
      </w:pPr>
      <w:r>
        <w:rPr>
          <w:lang w:val="en-GB"/>
        </w:rPr>
        <w:t>Recap from workshops</w:t>
      </w:r>
    </w:p>
    <w:p w14:paraId="092032B8" w14:textId="77777777" w:rsidR="002B4285" w:rsidRPr="002B4285" w:rsidRDefault="002B4285" w:rsidP="00C000A1">
      <w:pPr>
        <w:spacing w:after="0"/>
        <w:rPr>
          <w:lang w:val="en-GB"/>
        </w:rPr>
      </w:pPr>
    </w:p>
    <w:p w14:paraId="3F7C06B0" w14:textId="3A5056CB" w:rsidR="00154A3A" w:rsidRPr="00C000A1" w:rsidRDefault="00154A3A" w:rsidP="00C000A1">
      <w:pPr>
        <w:pStyle w:val="Listeafsnit"/>
        <w:numPr>
          <w:ilvl w:val="0"/>
          <w:numId w:val="19"/>
        </w:numPr>
        <w:spacing w:after="0"/>
        <w:rPr>
          <w:b/>
          <w:lang w:val="en-GB"/>
        </w:rPr>
      </w:pPr>
      <w:r w:rsidRPr="00C000A1">
        <w:rPr>
          <w:b/>
          <w:lang w:val="en-GB"/>
        </w:rPr>
        <w:t xml:space="preserve">How to improve/streamline digital safety and security measures across the BSR? </w:t>
      </w:r>
    </w:p>
    <w:p w14:paraId="5F0A4708" w14:textId="6C37354F" w:rsidR="00C000A1" w:rsidRDefault="00154A3A" w:rsidP="00C000A1">
      <w:pPr>
        <w:spacing w:after="0"/>
        <w:rPr>
          <w:lang w:val="en-GB"/>
        </w:rPr>
      </w:pPr>
      <w:r w:rsidRPr="00E12E68">
        <w:rPr>
          <w:lang w:val="en-GB"/>
        </w:rPr>
        <w:t xml:space="preserve">The working group discussed the need to share best practice knowledge across the policy area. The group suggested creating a platform, which could be used to </w:t>
      </w:r>
      <w:r w:rsidR="007C11AD">
        <w:rPr>
          <w:lang w:val="en-GB"/>
        </w:rPr>
        <w:t>facilitate sharing of data such as docume</w:t>
      </w:r>
      <w:r w:rsidR="002B4285">
        <w:rPr>
          <w:lang w:val="en-GB"/>
        </w:rPr>
        <w:t>nts, guidelines, workshops etc.</w:t>
      </w:r>
      <w:r w:rsidR="00C000A1">
        <w:rPr>
          <w:lang w:val="en-GB"/>
        </w:rPr>
        <w:t xml:space="preserve"> Find a summary below: </w:t>
      </w:r>
    </w:p>
    <w:p w14:paraId="5504AE6B" w14:textId="2FA4236D" w:rsidR="00C000A1" w:rsidRDefault="00C000A1" w:rsidP="00C000A1">
      <w:pPr>
        <w:spacing w:after="0"/>
        <w:rPr>
          <w:lang w:val="en-GB"/>
        </w:rPr>
      </w:pPr>
    </w:p>
    <w:p w14:paraId="7B097822" w14:textId="77777777" w:rsidR="00C000A1" w:rsidRPr="00897DB2" w:rsidRDefault="00C000A1" w:rsidP="00C000A1">
      <w:pPr>
        <w:pStyle w:val="Default"/>
        <w:numPr>
          <w:ilvl w:val="0"/>
          <w:numId w:val="15"/>
        </w:numPr>
        <w:ind w:left="360"/>
        <w:rPr>
          <w:iCs/>
          <w:lang w:val="en-US"/>
        </w:rPr>
      </w:pPr>
      <w:r w:rsidRPr="00897DB2">
        <w:rPr>
          <w:iCs/>
          <w:lang w:val="en-US"/>
        </w:rPr>
        <w:t xml:space="preserve">Share best practices and knowledge between different policy areas. </w:t>
      </w:r>
    </w:p>
    <w:p w14:paraId="3552B427" w14:textId="77777777" w:rsidR="00C000A1" w:rsidRPr="00897DB2" w:rsidRDefault="00C000A1" w:rsidP="00C000A1">
      <w:pPr>
        <w:pStyle w:val="Default"/>
        <w:numPr>
          <w:ilvl w:val="1"/>
          <w:numId w:val="15"/>
        </w:numPr>
        <w:ind w:left="1080"/>
        <w:rPr>
          <w:iCs/>
          <w:lang w:val="en-US"/>
        </w:rPr>
      </w:pPr>
      <w:r w:rsidRPr="00897DB2">
        <w:rPr>
          <w:iCs/>
          <w:lang w:val="en-US"/>
        </w:rPr>
        <w:t>Establish a platform to facilitate this including documents, guidelines, workshops, etc.</w:t>
      </w:r>
    </w:p>
    <w:p w14:paraId="40D60320" w14:textId="77777777" w:rsidR="00C000A1" w:rsidRPr="00897DB2" w:rsidRDefault="00C000A1" w:rsidP="00C000A1">
      <w:pPr>
        <w:pStyle w:val="Default"/>
        <w:numPr>
          <w:ilvl w:val="0"/>
          <w:numId w:val="15"/>
        </w:numPr>
        <w:ind w:left="360"/>
        <w:rPr>
          <w:iCs/>
          <w:lang w:val="en-US"/>
        </w:rPr>
      </w:pPr>
      <w:r w:rsidRPr="00897DB2">
        <w:rPr>
          <w:iCs/>
          <w:lang w:val="en-US"/>
        </w:rPr>
        <w:t>ISTLABNet</w:t>
      </w:r>
    </w:p>
    <w:p w14:paraId="6D42BCFC" w14:textId="77777777" w:rsidR="00C000A1" w:rsidRPr="00897DB2" w:rsidRDefault="00C000A1" w:rsidP="00C000A1">
      <w:pPr>
        <w:pStyle w:val="Default"/>
        <w:numPr>
          <w:ilvl w:val="1"/>
          <w:numId w:val="15"/>
        </w:numPr>
        <w:ind w:left="1080"/>
        <w:rPr>
          <w:iCs/>
          <w:lang w:val="en-US"/>
        </w:rPr>
      </w:pPr>
      <w:r w:rsidRPr="00897DB2">
        <w:rPr>
          <w:iCs/>
          <w:lang w:val="en-US"/>
        </w:rPr>
        <w:t>Establish a ship simulator network for testing digital and automated solutions in the field of maritime safety and security</w:t>
      </w:r>
    </w:p>
    <w:p w14:paraId="34591200" w14:textId="77777777" w:rsidR="00C000A1" w:rsidRPr="00897DB2" w:rsidRDefault="00C000A1" w:rsidP="00C000A1">
      <w:pPr>
        <w:pStyle w:val="Default"/>
        <w:numPr>
          <w:ilvl w:val="1"/>
          <w:numId w:val="15"/>
        </w:numPr>
        <w:ind w:left="1080"/>
        <w:rPr>
          <w:iCs/>
          <w:lang w:val="en-US"/>
        </w:rPr>
      </w:pPr>
      <w:r w:rsidRPr="00897DB2">
        <w:rPr>
          <w:iCs/>
          <w:lang w:val="en-US"/>
        </w:rPr>
        <w:t>In the first phase the scope could include Baltic Sea countries, but in the second stage other areas could also be included</w:t>
      </w:r>
    </w:p>
    <w:p w14:paraId="5814469E" w14:textId="77777777" w:rsidR="00C000A1" w:rsidRPr="00897DB2" w:rsidRDefault="00C000A1" w:rsidP="00C000A1">
      <w:pPr>
        <w:pStyle w:val="Default"/>
        <w:numPr>
          <w:ilvl w:val="1"/>
          <w:numId w:val="15"/>
        </w:numPr>
        <w:ind w:left="1080"/>
        <w:rPr>
          <w:iCs/>
          <w:lang w:val="en-US"/>
        </w:rPr>
      </w:pPr>
      <w:r w:rsidRPr="00897DB2">
        <w:rPr>
          <w:iCs/>
          <w:lang w:val="en-US"/>
        </w:rPr>
        <w:t>Ship simulators could be used for various purposes, such as auditing, testing of automatic solutions and traffic management solutions. In other words, remote pilotage is only one of the user cases to get started with.</w:t>
      </w:r>
    </w:p>
    <w:p w14:paraId="1CE5F338" w14:textId="77777777" w:rsidR="00C000A1" w:rsidRPr="00897DB2" w:rsidRDefault="00C000A1" w:rsidP="00C000A1">
      <w:pPr>
        <w:pStyle w:val="Default"/>
        <w:numPr>
          <w:ilvl w:val="1"/>
          <w:numId w:val="15"/>
        </w:numPr>
        <w:ind w:left="1080"/>
        <w:rPr>
          <w:iCs/>
          <w:lang w:val="en-US"/>
        </w:rPr>
      </w:pPr>
      <w:r w:rsidRPr="00897DB2">
        <w:rPr>
          <w:iCs/>
          <w:lang w:val="en-US"/>
        </w:rPr>
        <w:t xml:space="preserve">The project welcomes new partners to discuss and develop the idea further. </w:t>
      </w:r>
    </w:p>
    <w:p w14:paraId="3CB05A53" w14:textId="77777777" w:rsidR="00C000A1" w:rsidRPr="00897DB2" w:rsidRDefault="00C000A1" w:rsidP="00C000A1">
      <w:pPr>
        <w:pStyle w:val="Default"/>
        <w:numPr>
          <w:ilvl w:val="0"/>
          <w:numId w:val="15"/>
        </w:numPr>
        <w:ind w:left="360"/>
        <w:rPr>
          <w:iCs/>
          <w:lang w:val="en-US"/>
        </w:rPr>
      </w:pPr>
      <w:r w:rsidRPr="00897DB2">
        <w:rPr>
          <w:iCs/>
          <w:lang w:val="en-US"/>
        </w:rPr>
        <w:t xml:space="preserve">The results of ResQue2 could be used as a base for a new subsequent project focusing on needs of its end-users and other policy areas </w:t>
      </w:r>
    </w:p>
    <w:p w14:paraId="5485F7B8" w14:textId="77777777" w:rsidR="00C000A1" w:rsidRPr="00897DB2" w:rsidRDefault="00C000A1" w:rsidP="00C000A1">
      <w:pPr>
        <w:pStyle w:val="Default"/>
        <w:numPr>
          <w:ilvl w:val="1"/>
          <w:numId w:val="15"/>
        </w:numPr>
        <w:ind w:left="1080"/>
        <w:rPr>
          <w:iCs/>
          <w:lang w:val="en-US"/>
        </w:rPr>
      </w:pPr>
      <w:r w:rsidRPr="00897DB2">
        <w:rPr>
          <w:iCs/>
          <w:lang w:val="en-US"/>
        </w:rPr>
        <w:t>Firstly, it should be addressed what kind of needs exists in this context</w:t>
      </w:r>
    </w:p>
    <w:p w14:paraId="327D3851" w14:textId="77777777" w:rsidR="00C000A1" w:rsidRPr="00897DB2" w:rsidRDefault="00C000A1" w:rsidP="00C000A1">
      <w:pPr>
        <w:pStyle w:val="Default"/>
        <w:numPr>
          <w:ilvl w:val="1"/>
          <w:numId w:val="15"/>
        </w:numPr>
        <w:ind w:left="1080"/>
        <w:rPr>
          <w:iCs/>
          <w:lang w:val="en-US"/>
        </w:rPr>
      </w:pPr>
      <w:r w:rsidRPr="00897DB2">
        <w:rPr>
          <w:iCs/>
          <w:lang w:val="en-US"/>
        </w:rPr>
        <w:t xml:space="preserve">Second, the new project should be based on the identified needs and polished accordingly </w:t>
      </w:r>
    </w:p>
    <w:p w14:paraId="08E6598A" w14:textId="77777777" w:rsidR="00C000A1" w:rsidRDefault="00C000A1" w:rsidP="00C000A1">
      <w:pPr>
        <w:rPr>
          <w:lang w:val="en-US"/>
        </w:rPr>
      </w:pPr>
    </w:p>
    <w:p w14:paraId="46EFDD4C" w14:textId="7AE39795" w:rsidR="00C000A1" w:rsidRPr="00C000A1" w:rsidRDefault="00C000A1" w:rsidP="00C000A1">
      <w:pPr>
        <w:spacing w:after="0"/>
        <w:rPr>
          <w:lang w:val="en-US"/>
        </w:rPr>
      </w:pPr>
      <w:r>
        <w:rPr>
          <w:noProof/>
          <w:lang w:eastAsia="da-DK"/>
        </w:rPr>
        <w:drawing>
          <wp:inline distT="0" distB="0" distL="0" distR="0" wp14:anchorId="083B1E54" wp14:editId="776AB5A0">
            <wp:extent cx="4713890" cy="2538248"/>
            <wp:effectExtent l="19050" t="0" r="2984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79A80433" w14:textId="77777777" w:rsidR="00C000A1" w:rsidRDefault="00C000A1" w:rsidP="00C000A1">
      <w:pPr>
        <w:spacing w:after="0"/>
        <w:rPr>
          <w:lang w:val="en-GB"/>
        </w:rPr>
      </w:pPr>
    </w:p>
    <w:p w14:paraId="74B14298" w14:textId="43854F1E" w:rsidR="00285FA8" w:rsidRDefault="00154A3A" w:rsidP="00C000A1">
      <w:pPr>
        <w:spacing w:after="0"/>
        <w:rPr>
          <w:lang w:val="en-GB"/>
        </w:rPr>
      </w:pPr>
      <w:r w:rsidRPr="00E12E68">
        <w:rPr>
          <w:lang w:val="en-GB"/>
        </w:rPr>
        <w:lastRenderedPageBreak/>
        <w:br/>
        <w:t xml:space="preserve"> </w:t>
      </w:r>
    </w:p>
    <w:p w14:paraId="5AEE96FB" w14:textId="77777777" w:rsidR="002B32FB" w:rsidRPr="002B32FB" w:rsidRDefault="002B32FB" w:rsidP="00C000A1">
      <w:pPr>
        <w:spacing w:after="0"/>
        <w:rPr>
          <w:lang w:val="en-GB"/>
        </w:rPr>
      </w:pPr>
    </w:p>
    <w:p w14:paraId="4F54BFEC" w14:textId="64E3A749" w:rsidR="00154A3A" w:rsidRPr="00C000A1" w:rsidRDefault="00C000A1" w:rsidP="00C000A1">
      <w:pPr>
        <w:pStyle w:val="Listeafsnit"/>
        <w:numPr>
          <w:ilvl w:val="0"/>
          <w:numId w:val="19"/>
        </w:numPr>
        <w:spacing w:after="0"/>
        <w:rPr>
          <w:b/>
          <w:lang w:val="en-GB"/>
        </w:rPr>
      </w:pPr>
      <w:r w:rsidRPr="00C000A1">
        <w:rPr>
          <w:b/>
          <w:lang w:val="en-GB"/>
        </w:rPr>
        <w:t xml:space="preserve"> </w:t>
      </w:r>
      <w:r w:rsidR="00154A3A" w:rsidRPr="00C000A1">
        <w:rPr>
          <w:b/>
          <w:lang w:val="en-GB"/>
        </w:rPr>
        <w:t xml:space="preserve">Digital measures in order to optimize routes and reduce shipping footprints in the Baltic Sea </w:t>
      </w:r>
    </w:p>
    <w:p w14:paraId="39E9CBF8" w14:textId="1E60BB1C" w:rsidR="002B4285" w:rsidRDefault="00154A3A" w:rsidP="00C000A1">
      <w:pPr>
        <w:spacing w:after="0"/>
        <w:rPr>
          <w:lang w:val="en-GB"/>
        </w:rPr>
      </w:pPr>
      <w:r w:rsidRPr="00E12E68">
        <w:rPr>
          <w:lang w:val="en-GB"/>
        </w:rPr>
        <w:t xml:space="preserve">The group </w:t>
      </w:r>
      <w:r w:rsidR="002B4285">
        <w:rPr>
          <w:lang w:val="en-GB"/>
        </w:rPr>
        <w:t xml:space="preserve">discussed which digital measures that could be used in order to optimize routes and reduce shipping footprints in the Baltic Sea region. </w:t>
      </w:r>
    </w:p>
    <w:p w14:paraId="7FF6D70B" w14:textId="77777777" w:rsidR="00C000A1" w:rsidRDefault="00C000A1" w:rsidP="00C000A1">
      <w:pPr>
        <w:spacing w:after="0"/>
        <w:rPr>
          <w:lang w:val="en-GB"/>
        </w:rPr>
      </w:pPr>
    </w:p>
    <w:p w14:paraId="0153A092" w14:textId="63D49FB6" w:rsidR="00154A3A" w:rsidRDefault="00C000A1" w:rsidP="00C000A1">
      <w:pPr>
        <w:spacing w:after="0"/>
        <w:rPr>
          <w:lang w:val="en-GB"/>
        </w:rPr>
      </w:pPr>
      <w:r>
        <w:rPr>
          <w:lang w:val="en-GB"/>
        </w:rPr>
        <w:t>The group arrived at six</w:t>
      </w:r>
      <w:r w:rsidR="002B4285">
        <w:rPr>
          <w:lang w:val="en-GB"/>
        </w:rPr>
        <w:t xml:space="preserve"> main proposals for improving ship routes and reduce shipping </w:t>
      </w:r>
      <w:r>
        <w:rPr>
          <w:lang w:val="en-GB"/>
        </w:rPr>
        <w:t>footprints</w:t>
      </w:r>
      <w:r w:rsidR="002B4285">
        <w:rPr>
          <w:lang w:val="en-GB"/>
        </w:rPr>
        <w:t xml:space="preserve">. These proposals </w:t>
      </w:r>
      <w:r w:rsidR="002B32FB">
        <w:rPr>
          <w:lang w:val="en-GB"/>
        </w:rPr>
        <w:t xml:space="preserve">included measures such as combining already existing data in new ways to provide better knowledge about marine environment protection. Measures such as slowsteaming, monitoring, digital route exchanges and showcasing of economic benefits of doing these action was also presented as measures that can lower the footprint of shipping in the Baltic Sea Region. </w:t>
      </w:r>
    </w:p>
    <w:p w14:paraId="38474DDD" w14:textId="77777777" w:rsidR="00C000A1" w:rsidRDefault="00C000A1" w:rsidP="00C000A1">
      <w:pPr>
        <w:spacing w:after="0"/>
        <w:rPr>
          <w:lang w:val="en-GB"/>
        </w:rPr>
      </w:pPr>
    </w:p>
    <w:p w14:paraId="7E9A5A22" w14:textId="4A448CEC" w:rsidR="002B32FB" w:rsidRDefault="002B32FB" w:rsidP="00C000A1">
      <w:pPr>
        <w:spacing w:after="0"/>
        <w:rPr>
          <w:lang w:val="en-GB"/>
        </w:rPr>
      </w:pPr>
      <w:r>
        <w:rPr>
          <w:lang w:val="en-GB"/>
        </w:rPr>
        <w:t xml:space="preserve">Mr. With noted that a </w:t>
      </w:r>
      <w:r w:rsidRPr="002B32FB">
        <w:rPr>
          <w:lang w:val="en-GB"/>
        </w:rPr>
        <w:t>10-20 % reduction in carbon emission</w:t>
      </w:r>
      <w:r>
        <w:rPr>
          <w:lang w:val="en-GB"/>
        </w:rPr>
        <w:t xml:space="preserve">s </w:t>
      </w:r>
      <w:r w:rsidR="00484C42">
        <w:rPr>
          <w:lang w:val="en-GB"/>
        </w:rPr>
        <w:t xml:space="preserve">from ferries </w:t>
      </w:r>
      <w:r>
        <w:rPr>
          <w:lang w:val="en-GB"/>
        </w:rPr>
        <w:t>can be realised based by better usage of existing data, and that a b</w:t>
      </w:r>
      <w:r w:rsidRPr="002B32FB">
        <w:rPr>
          <w:lang w:val="en-GB"/>
        </w:rPr>
        <w:t>est practice report coming in December.</w:t>
      </w:r>
    </w:p>
    <w:p w14:paraId="4AFE53AA" w14:textId="6EFFE25B" w:rsidR="00C000A1" w:rsidRPr="00C000A1" w:rsidRDefault="002B32FB" w:rsidP="00C000A1">
      <w:pPr>
        <w:spacing w:after="0"/>
        <w:rPr>
          <w:lang w:val="en-GB"/>
        </w:rPr>
      </w:pPr>
      <w:r>
        <w:rPr>
          <w:lang w:val="en-GB"/>
        </w:rPr>
        <w:t xml:space="preserve">The six measure are presented </w:t>
      </w:r>
      <w:r w:rsidR="00C000A1">
        <w:rPr>
          <w:lang w:val="en-GB"/>
        </w:rPr>
        <w:t xml:space="preserve">below: </w:t>
      </w:r>
    </w:p>
    <w:p w14:paraId="3CE1B407" w14:textId="77777777" w:rsidR="00C000A1" w:rsidRPr="00965E13" w:rsidRDefault="00C000A1" w:rsidP="00C000A1">
      <w:pPr>
        <w:pStyle w:val="Listeafsnit"/>
        <w:numPr>
          <w:ilvl w:val="0"/>
          <w:numId w:val="16"/>
        </w:numPr>
        <w:ind w:left="360"/>
        <w:rPr>
          <w:lang w:val="en-US"/>
        </w:rPr>
      </w:pPr>
      <w:r w:rsidRPr="00965E13">
        <w:rPr>
          <w:lang w:val="en-US"/>
        </w:rPr>
        <w:t>10-20 % reduction in carbon emission based on tests in the BSR by better usage of existing data. Best practice report coming in December.</w:t>
      </w:r>
    </w:p>
    <w:p w14:paraId="39C43F4B" w14:textId="77777777" w:rsidR="00C000A1" w:rsidRPr="00965E13" w:rsidRDefault="00C000A1" w:rsidP="00C000A1">
      <w:pPr>
        <w:pStyle w:val="Listeafsnit"/>
        <w:numPr>
          <w:ilvl w:val="0"/>
          <w:numId w:val="16"/>
        </w:numPr>
        <w:ind w:left="360"/>
        <w:rPr>
          <w:lang w:val="en-US"/>
        </w:rPr>
      </w:pPr>
      <w:r w:rsidRPr="00965E13">
        <w:rPr>
          <w:lang w:val="en-US"/>
        </w:rPr>
        <w:t xml:space="preserve">Combining data for underwater noise and resurveying the BSR seabed could provide better knowledge for marine environment protection. Marking vulnerable areas for vessels to avoid or reduce speed when going through if possible? </w:t>
      </w:r>
    </w:p>
    <w:p w14:paraId="38BCF66A" w14:textId="77777777" w:rsidR="00C000A1" w:rsidRPr="00965E13" w:rsidRDefault="00C000A1" w:rsidP="00C000A1">
      <w:pPr>
        <w:pStyle w:val="Listeafsnit"/>
        <w:numPr>
          <w:ilvl w:val="0"/>
          <w:numId w:val="16"/>
        </w:numPr>
        <w:ind w:left="360"/>
        <w:rPr>
          <w:lang w:val="en-US"/>
        </w:rPr>
      </w:pPr>
      <w:r w:rsidRPr="00965E13">
        <w:rPr>
          <w:lang w:val="en-US"/>
        </w:rPr>
        <w:t xml:space="preserve">Slow(er) steaming an option for both reducing underwater noise and reducing bunkers consumption. Could be combined with the just in time concept for ports (STM). </w:t>
      </w:r>
    </w:p>
    <w:p w14:paraId="44461600" w14:textId="77777777" w:rsidR="00C000A1" w:rsidRPr="00965E13" w:rsidRDefault="00C000A1" w:rsidP="00C000A1">
      <w:pPr>
        <w:pStyle w:val="Listeafsnit"/>
        <w:numPr>
          <w:ilvl w:val="0"/>
          <w:numId w:val="16"/>
        </w:numPr>
        <w:ind w:left="360"/>
        <w:rPr>
          <w:lang w:val="en-US"/>
        </w:rPr>
      </w:pPr>
      <w:r w:rsidRPr="00965E13">
        <w:rPr>
          <w:lang w:val="en-US"/>
        </w:rPr>
        <w:t xml:space="preserve">Digital route exchange capabilities for ship in the BSR could potentially reduce carbon emissions by way of adjusting speed and routes, and reduce nuisance to marine life. </w:t>
      </w:r>
    </w:p>
    <w:p w14:paraId="4FC6E181" w14:textId="77777777" w:rsidR="00C000A1" w:rsidRPr="00965E13" w:rsidRDefault="00C000A1" w:rsidP="00C000A1">
      <w:pPr>
        <w:pStyle w:val="Listeafsnit"/>
        <w:numPr>
          <w:ilvl w:val="0"/>
          <w:numId w:val="16"/>
        </w:numPr>
        <w:ind w:left="360"/>
        <w:rPr>
          <w:lang w:val="en-US"/>
        </w:rPr>
      </w:pPr>
      <w:r w:rsidRPr="00965E13">
        <w:rPr>
          <w:lang w:val="en-US"/>
        </w:rPr>
        <w:t xml:space="preserve">Monitoring performance of equipment on board vessels (scrubbers, ballast water management, etc). </w:t>
      </w:r>
    </w:p>
    <w:p w14:paraId="1BC5F419" w14:textId="2B4B6C36" w:rsidR="00C000A1" w:rsidRDefault="00C000A1" w:rsidP="00C000A1">
      <w:pPr>
        <w:pStyle w:val="Listeafsnit"/>
        <w:numPr>
          <w:ilvl w:val="0"/>
          <w:numId w:val="16"/>
        </w:numPr>
        <w:ind w:left="360"/>
        <w:rPr>
          <w:lang w:val="en-US"/>
        </w:rPr>
      </w:pPr>
      <w:r>
        <w:rPr>
          <w:noProof/>
          <w:lang w:eastAsia="da-DK"/>
        </w:rPr>
        <w:lastRenderedPageBreak/>
        <w:drawing>
          <wp:anchor distT="0" distB="0" distL="114300" distR="114300" simplePos="0" relativeHeight="251659264" behindDoc="1" locked="0" layoutInCell="1" allowOverlap="1" wp14:anchorId="01A5B770" wp14:editId="4D7B04E0">
            <wp:simplePos x="0" y="0"/>
            <wp:positionH relativeFrom="column">
              <wp:posOffset>-107268</wp:posOffset>
            </wp:positionH>
            <wp:positionV relativeFrom="paragraph">
              <wp:posOffset>460171</wp:posOffset>
            </wp:positionV>
            <wp:extent cx="5995359" cy="3476445"/>
            <wp:effectExtent l="0" t="0" r="24765" b="0"/>
            <wp:wrapTight wrapText="bothSides">
              <wp:wrapPolygon edited="0">
                <wp:start x="69" y="237"/>
                <wp:lineTo x="69" y="3078"/>
                <wp:lineTo x="1030" y="4262"/>
                <wp:lineTo x="1579" y="4262"/>
                <wp:lineTo x="1235" y="5209"/>
                <wp:lineTo x="1167" y="6156"/>
                <wp:lineTo x="1785" y="8050"/>
                <wp:lineTo x="1716" y="8642"/>
                <wp:lineTo x="1716" y="12666"/>
                <wp:lineTo x="1785" y="13732"/>
                <wp:lineTo x="1510" y="14679"/>
                <wp:lineTo x="1167" y="15507"/>
                <wp:lineTo x="1167" y="15863"/>
                <wp:lineTo x="1441" y="17520"/>
                <wp:lineTo x="686" y="17757"/>
                <wp:lineTo x="69" y="18585"/>
                <wp:lineTo x="69" y="21308"/>
                <wp:lineTo x="480" y="21308"/>
                <wp:lineTo x="14894" y="21071"/>
                <wp:lineTo x="21621" y="20598"/>
                <wp:lineTo x="21621" y="18112"/>
                <wp:lineTo x="1990" y="17520"/>
                <wp:lineTo x="21621" y="17165"/>
                <wp:lineTo x="21621" y="14679"/>
                <wp:lineTo x="20522" y="14679"/>
                <wp:lineTo x="3295" y="13732"/>
                <wp:lineTo x="21621" y="13732"/>
                <wp:lineTo x="21621" y="4380"/>
                <wp:lineTo x="13933" y="4262"/>
                <wp:lineTo x="21621" y="3551"/>
                <wp:lineTo x="21621" y="1065"/>
                <wp:lineTo x="480" y="237"/>
                <wp:lineTo x="69" y="237"/>
              </wp:wrapPolygon>
            </wp:wrapTight>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r w:rsidRPr="00965E13">
        <w:rPr>
          <w:lang w:val="en-US"/>
        </w:rPr>
        <w:t xml:space="preserve">Better showcasing of economic benefits usage of best practice for ship owners. Must educate companies and seafarers. </w:t>
      </w:r>
    </w:p>
    <w:p w14:paraId="0783236B" w14:textId="697DF3F9" w:rsidR="00C000A1" w:rsidRDefault="00C000A1" w:rsidP="00C000A1">
      <w:pPr>
        <w:rPr>
          <w:lang w:val="en-US"/>
        </w:rPr>
      </w:pPr>
    </w:p>
    <w:p w14:paraId="20057F4F" w14:textId="0DF1CA1A" w:rsidR="00C000A1" w:rsidRDefault="00C000A1" w:rsidP="00C000A1">
      <w:pPr>
        <w:rPr>
          <w:lang w:val="en-US"/>
        </w:rPr>
      </w:pPr>
    </w:p>
    <w:p w14:paraId="0FE2F71A" w14:textId="112E6801" w:rsidR="00C000A1" w:rsidRDefault="00C000A1" w:rsidP="00C000A1">
      <w:pPr>
        <w:rPr>
          <w:lang w:val="en-US"/>
        </w:rPr>
      </w:pPr>
    </w:p>
    <w:p w14:paraId="668CA178" w14:textId="2BC5AA03" w:rsidR="00C000A1" w:rsidRDefault="00C000A1" w:rsidP="00C000A1">
      <w:pPr>
        <w:rPr>
          <w:lang w:val="en-US"/>
        </w:rPr>
      </w:pPr>
    </w:p>
    <w:p w14:paraId="3C1B743A" w14:textId="6734D207" w:rsidR="00C000A1" w:rsidRPr="00C000A1" w:rsidRDefault="00C000A1" w:rsidP="00C000A1">
      <w:pPr>
        <w:pStyle w:val="Listeafsnit"/>
        <w:numPr>
          <w:ilvl w:val="0"/>
          <w:numId w:val="19"/>
        </w:numPr>
        <w:rPr>
          <w:b/>
          <w:sz w:val="28"/>
          <w:lang w:val="en-US"/>
        </w:rPr>
      </w:pPr>
      <w:r w:rsidRPr="00C000A1">
        <w:rPr>
          <w:b/>
          <w:sz w:val="28"/>
          <w:lang w:val="en-US"/>
        </w:rPr>
        <w:t xml:space="preserve">Improved linkages between sea and land. Building on LISA Flagship. </w:t>
      </w:r>
    </w:p>
    <w:p w14:paraId="0446A3AD" w14:textId="77777777" w:rsidR="00C000A1" w:rsidRDefault="00C000A1" w:rsidP="00C000A1">
      <w:pPr>
        <w:pStyle w:val="Listeafsnit"/>
        <w:numPr>
          <w:ilvl w:val="0"/>
          <w:numId w:val="17"/>
        </w:numPr>
        <w:ind w:left="360"/>
        <w:rPr>
          <w:lang w:val="en-US"/>
        </w:rPr>
      </w:pPr>
      <w:r>
        <w:rPr>
          <w:lang w:val="en-US"/>
        </w:rPr>
        <w:t>Build on LISA Flagship</w:t>
      </w:r>
    </w:p>
    <w:p w14:paraId="2501C5B8" w14:textId="77777777" w:rsidR="00C000A1" w:rsidRDefault="00C000A1" w:rsidP="00C000A1">
      <w:pPr>
        <w:pStyle w:val="Listeafsnit"/>
        <w:numPr>
          <w:ilvl w:val="0"/>
          <w:numId w:val="18"/>
        </w:numPr>
        <w:ind w:left="720"/>
        <w:rPr>
          <w:lang w:val="en-US"/>
        </w:rPr>
      </w:pPr>
      <w:r>
        <w:rPr>
          <w:lang w:val="en-US"/>
        </w:rPr>
        <w:t xml:space="preserve">Incorporate autonomous vessels </w:t>
      </w:r>
    </w:p>
    <w:p w14:paraId="500ADB37" w14:textId="77777777" w:rsidR="00C000A1" w:rsidRDefault="00C000A1" w:rsidP="00C000A1">
      <w:pPr>
        <w:pStyle w:val="Listeafsnit"/>
        <w:numPr>
          <w:ilvl w:val="0"/>
          <w:numId w:val="18"/>
        </w:numPr>
        <w:ind w:left="720"/>
        <w:rPr>
          <w:lang w:val="en-US"/>
        </w:rPr>
      </w:pPr>
      <w:r>
        <w:rPr>
          <w:lang w:val="en-US"/>
        </w:rPr>
        <w:t>Address cyber security needs in the beginning of all new projects</w:t>
      </w:r>
    </w:p>
    <w:p w14:paraId="4B88AFBC" w14:textId="77777777" w:rsidR="00C000A1" w:rsidRDefault="00C000A1" w:rsidP="00C000A1">
      <w:pPr>
        <w:pStyle w:val="Listeafsnit"/>
        <w:numPr>
          <w:ilvl w:val="0"/>
          <w:numId w:val="17"/>
        </w:numPr>
        <w:ind w:left="360"/>
        <w:rPr>
          <w:lang w:val="en-US"/>
        </w:rPr>
      </w:pPr>
      <w:r>
        <w:rPr>
          <w:lang w:val="en-US"/>
        </w:rPr>
        <w:t xml:space="preserve">Interreg funding </w:t>
      </w:r>
    </w:p>
    <w:p w14:paraId="55CAA892" w14:textId="77777777" w:rsidR="00C000A1" w:rsidRDefault="00C000A1" w:rsidP="00C000A1">
      <w:pPr>
        <w:pStyle w:val="Listeafsnit"/>
        <w:numPr>
          <w:ilvl w:val="0"/>
          <w:numId w:val="18"/>
        </w:numPr>
        <w:ind w:left="720"/>
        <w:rPr>
          <w:lang w:val="en-US"/>
        </w:rPr>
      </w:pPr>
      <w:r>
        <w:rPr>
          <w:lang w:val="en-US"/>
        </w:rPr>
        <w:t>Make sure that projects are not denied funding for working across policy areas.</w:t>
      </w:r>
    </w:p>
    <w:p w14:paraId="5AB1CABF" w14:textId="39E65FEE" w:rsidR="00C000A1" w:rsidRDefault="00C000A1" w:rsidP="00C000A1">
      <w:pPr>
        <w:pStyle w:val="Listeafsnit"/>
        <w:numPr>
          <w:ilvl w:val="0"/>
          <w:numId w:val="18"/>
        </w:numPr>
        <w:ind w:left="720"/>
        <w:rPr>
          <w:lang w:val="en-US"/>
        </w:rPr>
      </w:pPr>
      <w:r>
        <w:rPr>
          <w:lang w:val="en-US"/>
        </w:rPr>
        <w:t xml:space="preserve">Avoid that projects unnecessarily narrows their scope to fit within a specific </w:t>
      </w:r>
      <w:r>
        <w:rPr>
          <w:lang w:val="en-US"/>
        </w:rPr>
        <w:t>policy area</w:t>
      </w:r>
      <w:r>
        <w:rPr>
          <w:lang w:val="en-US"/>
        </w:rPr>
        <w:t xml:space="preserve"> </w:t>
      </w:r>
    </w:p>
    <w:p w14:paraId="71BBD5D4" w14:textId="77777777" w:rsidR="00C000A1" w:rsidRDefault="00C000A1" w:rsidP="00C000A1">
      <w:pPr>
        <w:rPr>
          <w:lang w:val="en-US"/>
        </w:rPr>
      </w:pPr>
    </w:p>
    <w:p w14:paraId="4E071B0E" w14:textId="77777777" w:rsidR="00C000A1" w:rsidRPr="007D55D8" w:rsidRDefault="00C000A1" w:rsidP="00C000A1">
      <w:pPr>
        <w:rPr>
          <w:lang w:val="en-US"/>
        </w:rPr>
      </w:pPr>
      <w:r>
        <w:rPr>
          <w:noProof/>
          <w:lang w:eastAsia="da-DK"/>
        </w:rPr>
        <w:lastRenderedPageBreak/>
        <w:drawing>
          <wp:inline distT="0" distB="0" distL="0" distR="0" wp14:anchorId="779000BD" wp14:editId="6A793BC9">
            <wp:extent cx="5486400" cy="3200400"/>
            <wp:effectExtent l="0" t="0" r="0" b="3810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6AEB671" w14:textId="77777777" w:rsidR="00C000A1" w:rsidRDefault="00C000A1" w:rsidP="00C000A1">
      <w:pPr>
        <w:spacing w:after="0"/>
        <w:rPr>
          <w:lang w:val="en-GB"/>
        </w:rPr>
      </w:pPr>
    </w:p>
    <w:p w14:paraId="641C3DD8" w14:textId="77777777" w:rsidR="002B32FB" w:rsidRPr="00E12E68" w:rsidRDefault="002B32FB" w:rsidP="00C000A1">
      <w:pPr>
        <w:spacing w:after="0"/>
        <w:rPr>
          <w:lang w:val="en-GB"/>
        </w:rPr>
      </w:pPr>
    </w:p>
    <w:p w14:paraId="537FEB09" w14:textId="77777777" w:rsidR="004C2AB3" w:rsidRDefault="004C2AB3" w:rsidP="00C000A1">
      <w:pPr>
        <w:spacing w:after="0"/>
        <w:rPr>
          <w:lang w:val="en-GB"/>
        </w:rPr>
      </w:pPr>
      <w:bookmarkStart w:id="0" w:name="_GoBack"/>
      <w:bookmarkEnd w:id="0"/>
    </w:p>
    <w:p w14:paraId="6D689225" w14:textId="77777777" w:rsidR="00285FA8" w:rsidRPr="00154A3A" w:rsidRDefault="00285FA8" w:rsidP="00C000A1">
      <w:pPr>
        <w:spacing w:after="0"/>
        <w:rPr>
          <w:lang w:val="en-GB"/>
        </w:rPr>
      </w:pPr>
    </w:p>
    <w:sectPr w:rsidR="00285FA8" w:rsidRPr="00154A3A" w:rsidSect="00154A3A">
      <w:pgSz w:w="11906" w:h="16838"/>
      <w:pgMar w:top="3118"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C6E362"/>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DD26AD28"/>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88AA471C"/>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85CA1DF2"/>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54EE99A4"/>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D8F44A"/>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127BEA"/>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14AC7E"/>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2024C"/>
    <w:lvl w:ilvl="0">
      <w:start w:val="1"/>
      <w:numFmt w:val="decimal"/>
      <w:lvlText w:val="%1."/>
      <w:lvlJc w:val="left"/>
      <w:pPr>
        <w:tabs>
          <w:tab w:val="num" w:pos="360"/>
        </w:tabs>
        <w:ind w:left="360" w:hanging="360"/>
      </w:pPr>
    </w:lvl>
  </w:abstractNum>
  <w:abstractNum w:abstractNumId="9" w15:restartNumberingAfterBreak="0">
    <w:nsid w:val="293165F1"/>
    <w:multiLevelType w:val="hybridMultilevel"/>
    <w:tmpl w:val="1A162E68"/>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371E26ED"/>
    <w:multiLevelType w:val="hybridMultilevel"/>
    <w:tmpl w:val="6318FA9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51F45262"/>
    <w:multiLevelType w:val="hybridMultilevel"/>
    <w:tmpl w:val="5C6C243C"/>
    <w:lvl w:ilvl="0" w:tplc="C852992A">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2" w15:restartNumberingAfterBreak="0">
    <w:nsid w:val="5B894F68"/>
    <w:multiLevelType w:val="hybridMultilevel"/>
    <w:tmpl w:val="94FE6CF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60B12394"/>
    <w:multiLevelType w:val="hybridMultilevel"/>
    <w:tmpl w:val="EE609292"/>
    <w:lvl w:ilvl="0" w:tplc="1396A986">
      <w:start w:val="1"/>
      <w:numFmt w:val="bullet"/>
      <w:lvlText w:val="-"/>
      <w:lvlJc w:val="left"/>
      <w:pPr>
        <w:ind w:left="1080" w:hanging="360"/>
      </w:pPr>
      <w:rPr>
        <w:rFonts w:ascii="Times New Roman" w:eastAsiaTheme="minorHAnsi" w:hAnsi="Times New Roman" w:cs="Times New Roman"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4" w15:restartNumberingAfterBreak="0">
    <w:nsid w:val="6E1B3E09"/>
    <w:multiLevelType w:val="hybridMultilevel"/>
    <w:tmpl w:val="237235A0"/>
    <w:lvl w:ilvl="0" w:tplc="4476B362">
      <w:start w:val="45"/>
      <w:numFmt w:val="bullet"/>
      <w:lvlText w:val="-"/>
      <w:lvlJc w:val="left"/>
      <w:pPr>
        <w:ind w:left="1440" w:hanging="360"/>
      </w:pPr>
      <w:rPr>
        <w:rFonts w:ascii="Times New Roman" w:eastAsiaTheme="minorHAnsi"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15" w15:restartNumberingAfterBreak="0">
    <w:nsid w:val="71786037"/>
    <w:multiLevelType w:val="hybridMultilevel"/>
    <w:tmpl w:val="E9F02A62"/>
    <w:lvl w:ilvl="0" w:tplc="5FB61E44">
      <w:start w:val="1"/>
      <w:numFmt w:val="decimal"/>
      <w:lvlText w:val="%1)"/>
      <w:lvlJc w:val="left"/>
      <w:pPr>
        <w:ind w:left="720" w:hanging="360"/>
      </w:pPr>
      <w:rPr>
        <w:b/>
        <w:color w:val="auto"/>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7E20588C"/>
    <w:multiLevelType w:val="multilevel"/>
    <w:tmpl w:val="E01E8B9E"/>
    <w:lvl w:ilvl="0">
      <w:start w:val="1"/>
      <w:numFmt w:val="decimal"/>
      <w:pStyle w:val="Opstilling-talellerbogst"/>
      <w:lvlText w:val="%1."/>
      <w:lvlJc w:val="left"/>
      <w:pPr>
        <w:ind w:left="340" w:hanging="340"/>
      </w:pPr>
      <w:rPr>
        <w:rFonts w:hint="default"/>
        <w:color w:val="233C65" w:themeColor="text2"/>
      </w:rPr>
    </w:lvl>
    <w:lvl w:ilvl="1">
      <w:start w:val="1"/>
      <w:numFmt w:val="decimal"/>
      <w:lvlText w:val="%1.%2."/>
      <w:lvlJc w:val="left"/>
      <w:pPr>
        <w:ind w:left="964" w:hanging="624"/>
      </w:pPr>
      <w:rPr>
        <w:rFonts w:hint="default"/>
        <w:color w:val="233C65" w:themeColor="text2"/>
      </w:rPr>
    </w:lvl>
    <w:lvl w:ilvl="2">
      <w:start w:val="1"/>
      <w:numFmt w:val="decimal"/>
      <w:lvlText w:val="%1.%2.%3."/>
      <w:lvlJc w:val="left"/>
      <w:pPr>
        <w:ind w:left="1758" w:hanging="794"/>
      </w:pPr>
      <w:rPr>
        <w:rFonts w:hint="default"/>
        <w:color w:val="233C65" w:themeColor="text2"/>
      </w:rPr>
    </w:lvl>
    <w:lvl w:ilvl="3">
      <w:start w:val="1"/>
      <w:numFmt w:val="decimal"/>
      <w:lvlText w:val="%1.%2.%3.%4."/>
      <w:lvlJc w:val="left"/>
      <w:pPr>
        <w:tabs>
          <w:tab w:val="num" w:pos="4536"/>
        </w:tabs>
        <w:ind w:left="2722" w:hanging="964"/>
      </w:pPr>
      <w:rPr>
        <w:rFonts w:hint="default"/>
        <w:color w:val="233C65" w:themeColor="text2"/>
      </w:rPr>
    </w:lvl>
    <w:lvl w:ilvl="4">
      <w:start w:val="1"/>
      <w:numFmt w:val="decimal"/>
      <w:lvlText w:val="%1.%2.%3.%4.%5."/>
      <w:lvlJc w:val="left"/>
      <w:pPr>
        <w:ind w:left="2892" w:hanging="1134"/>
      </w:pPr>
      <w:rPr>
        <w:rFonts w:hint="default"/>
        <w:color w:val="233C65" w:themeColor="text2"/>
      </w:rPr>
    </w:lvl>
    <w:lvl w:ilvl="5">
      <w:start w:val="1"/>
      <w:numFmt w:val="decimal"/>
      <w:lvlText w:val="%1.%2.%3.%4.%5.%6."/>
      <w:lvlJc w:val="left"/>
      <w:pPr>
        <w:tabs>
          <w:tab w:val="num" w:pos="17577"/>
        </w:tabs>
        <w:ind w:left="3232" w:hanging="1474"/>
      </w:pPr>
      <w:rPr>
        <w:rFonts w:hint="default"/>
        <w:color w:val="233C65" w:themeColor="text2"/>
      </w:rPr>
    </w:lvl>
    <w:lvl w:ilvl="6">
      <w:start w:val="1"/>
      <w:numFmt w:val="decimal"/>
      <w:lvlText w:val="%1.%2.%3.%4.%5.%6.%7."/>
      <w:lvlJc w:val="left"/>
      <w:pPr>
        <w:ind w:left="3289" w:hanging="1531"/>
      </w:pPr>
      <w:rPr>
        <w:rFonts w:hint="default"/>
        <w:color w:val="233C65" w:themeColor="text2"/>
      </w:rPr>
    </w:lvl>
    <w:lvl w:ilvl="7">
      <w:start w:val="1"/>
      <w:numFmt w:val="decimal"/>
      <w:lvlText w:val="%1.%2.%3.%4.%5.%6.%7.%8."/>
      <w:lvlJc w:val="left"/>
      <w:pPr>
        <w:ind w:left="3459" w:hanging="1701"/>
      </w:pPr>
      <w:rPr>
        <w:rFonts w:hint="default"/>
        <w:color w:val="233C65" w:themeColor="text2"/>
      </w:rPr>
    </w:lvl>
    <w:lvl w:ilvl="8">
      <w:start w:val="1"/>
      <w:numFmt w:val="decimal"/>
      <w:lvlText w:val="%1.%2.%3.%4.%5.%6.%7.%8.%9."/>
      <w:lvlJc w:val="left"/>
      <w:pPr>
        <w:ind w:left="3686" w:hanging="1928"/>
      </w:pPr>
      <w:rPr>
        <w:rFonts w:hint="default"/>
        <w:color w:val="233C65" w:themeColor="text2"/>
      </w:rPr>
    </w:lvl>
  </w:abstractNum>
  <w:abstractNum w:abstractNumId="17" w15:restartNumberingAfterBreak="0">
    <w:nsid w:val="7FB354B8"/>
    <w:multiLevelType w:val="multilevel"/>
    <w:tmpl w:val="A2728340"/>
    <w:lvl w:ilvl="0">
      <w:start w:val="1"/>
      <w:numFmt w:val="bullet"/>
      <w:pStyle w:val="Opstilling-punkttegn"/>
      <w:lvlText w:val=""/>
      <w:lvlJc w:val="left"/>
      <w:pPr>
        <w:ind w:left="284" w:hanging="284"/>
      </w:pPr>
      <w:rPr>
        <w:rFonts w:ascii="Symbol" w:hAnsi="Symbol" w:hint="default"/>
        <w:color w:val="233C65" w:themeColor="text2"/>
      </w:rPr>
    </w:lvl>
    <w:lvl w:ilvl="1">
      <w:start w:val="1"/>
      <w:numFmt w:val="bullet"/>
      <w:lvlText w:val=""/>
      <w:lvlJc w:val="left"/>
      <w:pPr>
        <w:ind w:left="568" w:hanging="284"/>
      </w:pPr>
      <w:rPr>
        <w:rFonts w:ascii="Symbol" w:hAnsi="Symbol" w:hint="default"/>
        <w:color w:val="233C65" w:themeColor="text2"/>
      </w:rPr>
    </w:lvl>
    <w:lvl w:ilvl="2">
      <w:start w:val="1"/>
      <w:numFmt w:val="bullet"/>
      <w:lvlText w:val=""/>
      <w:lvlJc w:val="left"/>
      <w:pPr>
        <w:ind w:left="852" w:hanging="284"/>
      </w:pPr>
      <w:rPr>
        <w:rFonts w:ascii="Symbol" w:hAnsi="Symbol" w:hint="default"/>
        <w:color w:val="233C65" w:themeColor="text2"/>
      </w:rPr>
    </w:lvl>
    <w:lvl w:ilvl="3">
      <w:start w:val="1"/>
      <w:numFmt w:val="bullet"/>
      <w:lvlText w:val=""/>
      <w:lvlJc w:val="left"/>
      <w:pPr>
        <w:ind w:left="1136" w:hanging="284"/>
      </w:pPr>
      <w:rPr>
        <w:rFonts w:ascii="Symbol" w:hAnsi="Symbol" w:hint="default"/>
        <w:color w:val="233C65" w:themeColor="text2"/>
      </w:rPr>
    </w:lvl>
    <w:lvl w:ilvl="4">
      <w:start w:val="1"/>
      <w:numFmt w:val="bullet"/>
      <w:lvlText w:val=""/>
      <w:lvlJc w:val="left"/>
      <w:pPr>
        <w:ind w:left="1420" w:hanging="284"/>
      </w:pPr>
      <w:rPr>
        <w:rFonts w:ascii="Symbol" w:hAnsi="Symbol" w:hint="default"/>
        <w:color w:val="233C65" w:themeColor="text2"/>
      </w:rPr>
    </w:lvl>
    <w:lvl w:ilvl="5">
      <w:start w:val="1"/>
      <w:numFmt w:val="bullet"/>
      <w:lvlText w:val=""/>
      <w:lvlJc w:val="left"/>
      <w:pPr>
        <w:ind w:left="1704" w:hanging="284"/>
      </w:pPr>
      <w:rPr>
        <w:rFonts w:ascii="Symbol" w:hAnsi="Symbol" w:hint="default"/>
        <w:color w:val="233C65" w:themeColor="text2"/>
      </w:rPr>
    </w:lvl>
    <w:lvl w:ilvl="6">
      <w:start w:val="1"/>
      <w:numFmt w:val="bullet"/>
      <w:lvlText w:val=""/>
      <w:lvlJc w:val="left"/>
      <w:pPr>
        <w:ind w:left="1988" w:hanging="284"/>
      </w:pPr>
      <w:rPr>
        <w:rFonts w:ascii="Symbol" w:hAnsi="Symbol" w:hint="default"/>
        <w:color w:val="233C65" w:themeColor="text2"/>
      </w:rPr>
    </w:lvl>
    <w:lvl w:ilvl="7">
      <w:start w:val="1"/>
      <w:numFmt w:val="bullet"/>
      <w:lvlText w:val=""/>
      <w:lvlJc w:val="left"/>
      <w:pPr>
        <w:ind w:left="2272" w:hanging="284"/>
      </w:pPr>
      <w:rPr>
        <w:rFonts w:ascii="Symbol" w:hAnsi="Symbol" w:hint="default"/>
        <w:color w:val="233C65" w:themeColor="text2"/>
      </w:rPr>
    </w:lvl>
    <w:lvl w:ilvl="8">
      <w:start w:val="1"/>
      <w:numFmt w:val="bullet"/>
      <w:lvlText w:val=""/>
      <w:lvlJc w:val="left"/>
      <w:pPr>
        <w:ind w:left="2556" w:hanging="284"/>
      </w:pPr>
      <w:rPr>
        <w:rFonts w:ascii="Symbol" w:hAnsi="Symbol" w:hint="default"/>
        <w:color w:val="233C65" w:themeColor="text2"/>
      </w:rPr>
    </w:lvl>
  </w:abstractNum>
  <w:num w:numId="1">
    <w:abstractNumId w:val="17"/>
  </w:num>
  <w:num w:numId="2">
    <w:abstractNumId w:val="7"/>
  </w:num>
  <w:num w:numId="3">
    <w:abstractNumId w:val="6"/>
  </w:num>
  <w:num w:numId="4">
    <w:abstractNumId w:val="5"/>
  </w:num>
  <w:num w:numId="5">
    <w:abstractNumId w:val="4"/>
  </w:num>
  <w:num w:numId="6">
    <w:abstractNumId w:val="16"/>
  </w:num>
  <w:num w:numId="7">
    <w:abstractNumId w:val="3"/>
  </w:num>
  <w:num w:numId="8">
    <w:abstractNumId w:val="2"/>
  </w:num>
  <w:num w:numId="9">
    <w:abstractNumId w:val="1"/>
  </w:num>
  <w:num w:numId="10">
    <w:abstractNumId w:val="0"/>
  </w:num>
  <w:num w:numId="11">
    <w:abstractNumId w:val="8"/>
  </w:num>
  <w:num w:numId="12">
    <w:abstractNumId w:val="16"/>
    <w:lvlOverride w:ilvl="0">
      <w:lvl w:ilvl="0">
        <w:start w:val="1"/>
        <w:numFmt w:val="decimal"/>
        <w:pStyle w:val="Opstilling-talellerbogst"/>
        <w:lvlText w:val="%1."/>
        <w:lvlJc w:val="left"/>
        <w:pPr>
          <w:ind w:left="340" w:hanging="340"/>
        </w:pPr>
        <w:rPr>
          <w:rFonts w:hint="default"/>
        </w:rPr>
      </w:lvl>
    </w:lvlOverride>
    <w:lvlOverride w:ilvl="1">
      <w:lvl w:ilvl="1">
        <w:start w:val="1"/>
        <w:numFmt w:val="decimal"/>
        <w:lvlText w:val="%1.%2."/>
        <w:lvlJc w:val="left"/>
        <w:pPr>
          <w:ind w:left="964" w:hanging="624"/>
        </w:pPr>
        <w:rPr>
          <w:rFonts w:hint="default"/>
        </w:rPr>
      </w:lvl>
    </w:lvlOverride>
    <w:lvlOverride w:ilvl="2">
      <w:lvl w:ilvl="2">
        <w:start w:val="1"/>
        <w:numFmt w:val="decimal"/>
        <w:lvlText w:val="%1.%2.%3."/>
        <w:lvlJc w:val="left"/>
        <w:pPr>
          <w:ind w:left="1588" w:hanging="624"/>
        </w:pPr>
        <w:rPr>
          <w:rFonts w:hint="default"/>
        </w:rPr>
      </w:lvl>
    </w:lvlOverride>
    <w:lvlOverride w:ilvl="3">
      <w:lvl w:ilvl="3">
        <w:start w:val="1"/>
        <w:numFmt w:val="decimal"/>
        <w:lvlText w:val="%1.%2.%3.%4."/>
        <w:lvlJc w:val="left"/>
        <w:pPr>
          <w:ind w:left="2381" w:hanging="793"/>
        </w:pPr>
        <w:rPr>
          <w:rFonts w:hint="default"/>
        </w:rPr>
      </w:lvl>
    </w:lvlOverride>
    <w:lvlOverride w:ilvl="4">
      <w:lvl w:ilvl="4">
        <w:start w:val="1"/>
        <w:numFmt w:val="decimal"/>
        <w:lvlText w:val="%1.%2.%3.%4.%5."/>
        <w:lvlJc w:val="left"/>
        <w:pPr>
          <w:ind w:left="2552" w:hanging="964"/>
        </w:pPr>
        <w:rPr>
          <w:rFonts w:hint="default"/>
        </w:rPr>
      </w:lvl>
    </w:lvlOverride>
    <w:lvlOverride w:ilvl="5">
      <w:lvl w:ilvl="5">
        <w:start w:val="1"/>
        <w:numFmt w:val="decimal"/>
        <w:lvlText w:val="%1.%2.%3.%4.%5.%6."/>
        <w:lvlJc w:val="left"/>
        <w:pPr>
          <w:ind w:left="2665" w:hanging="1077"/>
        </w:pPr>
        <w:rPr>
          <w:rFonts w:hint="default"/>
        </w:rPr>
      </w:lvl>
    </w:lvlOverride>
    <w:lvlOverride w:ilvl="6">
      <w:lvl w:ilvl="6">
        <w:start w:val="1"/>
        <w:numFmt w:val="decimal"/>
        <w:lvlText w:val="%1.%2.%3.%4.%5.%6.%7."/>
        <w:lvlJc w:val="left"/>
        <w:pPr>
          <w:ind w:left="2892" w:hanging="1304"/>
        </w:pPr>
        <w:rPr>
          <w:rFonts w:hint="default"/>
        </w:rPr>
      </w:lvl>
    </w:lvlOverride>
    <w:lvlOverride w:ilvl="7">
      <w:lvl w:ilvl="7">
        <w:start w:val="1"/>
        <w:numFmt w:val="decimal"/>
        <w:lvlText w:val="%1.%2.%3.%4.%5.%6.%7.%8."/>
        <w:lvlJc w:val="left"/>
        <w:pPr>
          <w:ind w:left="3119" w:hanging="1531"/>
        </w:pPr>
        <w:rPr>
          <w:rFonts w:hint="default"/>
        </w:rPr>
      </w:lvl>
    </w:lvlOverride>
    <w:lvlOverride w:ilvl="8">
      <w:lvl w:ilvl="8">
        <w:start w:val="1"/>
        <w:numFmt w:val="decimal"/>
        <w:lvlText w:val="%1.%2.%3.%4.%5.%6.%7.%8.%9."/>
        <w:lvlJc w:val="left"/>
        <w:pPr>
          <w:ind w:left="3345" w:hanging="1757"/>
        </w:pPr>
        <w:rPr>
          <w:rFonts w:hint="default"/>
        </w:rPr>
      </w:lvl>
    </w:lvlOverride>
  </w:num>
  <w:num w:numId="13">
    <w:abstractNumId w:val="15"/>
  </w:num>
  <w:num w:numId="14">
    <w:abstractNumId w:val="11"/>
  </w:num>
  <w:num w:numId="15">
    <w:abstractNumId w:val="14"/>
  </w:num>
  <w:num w:numId="16">
    <w:abstractNumId w:val="12"/>
  </w:num>
  <w:num w:numId="17">
    <w:abstractNumId w:val="9"/>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A"/>
    <w:rsid w:val="00154A3A"/>
    <w:rsid w:val="00285FA8"/>
    <w:rsid w:val="002B32FB"/>
    <w:rsid w:val="002B4285"/>
    <w:rsid w:val="00484C42"/>
    <w:rsid w:val="004C2AB3"/>
    <w:rsid w:val="00580C1B"/>
    <w:rsid w:val="006B61EF"/>
    <w:rsid w:val="007C11AD"/>
    <w:rsid w:val="00840DA4"/>
    <w:rsid w:val="00C000A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457FB"/>
  <w15:chartTrackingRefBased/>
  <w15:docId w15:val="{88F9CDAE-D9C3-4C2B-AD37-6B358FBA5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nhideWhenUsed="1"/>
    <w:lsdException w:name="header" w:semiHidden="1" w:uiPriority="21" w:unhideWhenUsed="1"/>
    <w:lsdException w:name="footer" w:semiHidden="1" w:uiPriority="21" w:unhideWhenUsed="1"/>
    <w:lsdException w:name="index heading" w:semiHidden="1" w:unhideWhenUsed="1"/>
    <w:lsdException w:name="caption" w:semiHidden="1" w:uiPriority="3" w:unhideWhenUsed="1" w:qFormat="1"/>
    <w:lsdException w:name="table of figures" w:semiHidden="1" w:uiPriority="10"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39" w:unhideWhenUsed="1"/>
    <w:lsdException w:name="List" w:semiHidden="1" w:unhideWhenUsed="1"/>
    <w:lsdException w:name="List Bullet" w:semiHidden="1" w:uiPriority="2" w:unhideWhenUsed="1" w:qFormat="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1" w:unhideWhenUsed="1"/>
    <w:lsdException w:name="Strong" w:uiPriority="1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A3A"/>
    <w:pPr>
      <w:spacing w:after="280" w:line="280" w:lineRule="atLeast"/>
    </w:pPr>
    <w:rPr>
      <w:rFonts w:ascii="Times New Roman" w:hAnsi="Times New Roman" w:cs="Verdana"/>
      <w:sz w:val="24"/>
      <w:szCs w:val="20"/>
    </w:rPr>
  </w:style>
  <w:style w:type="paragraph" w:styleId="Overskrift1">
    <w:name w:val="heading 1"/>
    <w:basedOn w:val="Normal"/>
    <w:next w:val="Normal"/>
    <w:link w:val="Overskrift1Tegn"/>
    <w:uiPriority w:val="1"/>
    <w:qFormat/>
    <w:rsid w:val="00154A3A"/>
    <w:pPr>
      <w:widowControl w:val="0"/>
      <w:spacing w:after="0" w:line="640" w:lineRule="atLeast"/>
      <w:contextualSpacing/>
      <w:outlineLvl w:val="0"/>
    </w:pPr>
    <w:rPr>
      <w:rFonts w:ascii="Georgia" w:eastAsiaTheme="majorEastAsia" w:hAnsi="Georgia" w:cstheme="majorBidi"/>
      <w:bCs/>
      <w:color w:val="233C65" w:themeColor="text2"/>
      <w:sz w:val="40"/>
      <w:szCs w:val="28"/>
    </w:rPr>
  </w:style>
  <w:style w:type="paragraph" w:styleId="Overskrift2">
    <w:name w:val="heading 2"/>
    <w:basedOn w:val="Normal"/>
    <w:next w:val="Normal"/>
    <w:link w:val="Overskrift2Tegn"/>
    <w:uiPriority w:val="1"/>
    <w:qFormat/>
    <w:rsid w:val="00154A3A"/>
    <w:pPr>
      <w:keepNext/>
      <w:keepLines/>
      <w:spacing w:after="0"/>
      <w:contextualSpacing/>
      <w:outlineLvl w:val="1"/>
    </w:pPr>
    <w:rPr>
      <w:rFonts w:eastAsiaTheme="majorEastAsia" w:cstheme="majorBidi"/>
      <w:b/>
      <w:bCs/>
      <w:color w:val="233C65" w:themeColor="text2"/>
      <w:sz w:val="28"/>
      <w:szCs w:val="26"/>
    </w:rPr>
  </w:style>
  <w:style w:type="paragraph" w:styleId="Overskrift3">
    <w:name w:val="heading 3"/>
    <w:basedOn w:val="Normal"/>
    <w:next w:val="Normal"/>
    <w:link w:val="Overskrift3Tegn"/>
    <w:uiPriority w:val="1"/>
    <w:qFormat/>
    <w:rsid w:val="00154A3A"/>
    <w:pPr>
      <w:keepNext/>
      <w:keepLines/>
      <w:spacing w:after="0"/>
      <w:contextualSpacing/>
      <w:outlineLvl w:val="2"/>
    </w:pPr>
    <w:rPr>
      <w:rFonts w:eastAsiaTheme="majorEastAsia" w:cstheme="majorBidi"/>
      <w:b/>
      <w:bCs/>
      <w:color w:val="233C65" w:themeColor="text2"/>
      <w:sz w:val="26"/>
    </w:rPr>
  </w:style>
  <w:style w:type="paragraph" w:styleId="Overskrift4">
    <w:name w:val="heading 4"/>
    <w:basedOn w:val="Normal"/>
    <w:next w:val="Normal"/>
    <w:link w:val="Overskrift4Tegn"/>
    <w:uiPriority w:val="1"/>
    <w:semiHidden/>
    <w:rsid w:val="00154A3A"/>
    <w:pPr>
      <w:keepNext/>
      <w:keepLines/>
      <w:spacing w:before="260"/>
      <w:contextualSpacing/>
      <w:outlineLvl w:val="3"/>
    </w:pPr>
    <w:rPr>
      <w:rFonts w:eastAsiaTheme="majorEastAsia" w:cstheme="majorBidi"/>
      <w:b/>
      <w:bCs/>
      <w:iCs/>
    </w:rPr>
  </w:style>
  <w:style w:type="paragraph" w:styleId="Overskrift5">
    <w:name w:val="heading 5"/>
    <w:basedOn w:val="Normal"/>
    <w:next w:val="Normal"/>
    <w:link w:val="Overskrift5Tegn"/>
    <w:uiPriority w:val="1"/>
    <w:semiHidden/>
    <w:rsid w:val="00154A3A"/>
    <w:pPr>
      <w:keepNext/>
      <w:keepLines/>
      <w:spacing w:before="260"/>
      <w:contextualSpacing/>
      <w:outlineLvl w:val="4"/>
    </w:pPr>
    <w:rPr>
      <w:rFonts w:eastAsiaTheme="majorEastAsia" w:cstheme="majorBidi"/>
      <w:b/>
    </w:rPr>
  </w:style>
  <w:style w:type="paragraph" w:styleId="Overskrift6">
    <w:name w:val="heading 6"/>
    <w:basedOn w:val="Normal"/>
    <w:next w:val="Normal"/>
    <w:link w:val="Overskrift6Tegn"/>
    <w:uiPriority w:val="1"/>
    <w:semiHidden/>
    <w:rsid w:val="00154A3A"/>
    <w:pPr>
      <w:keepNext/>
      <w:keepLines/>
      <w:spacing w:before="260"/>
      <w:contextualSpacing/>
      <w:outlineLvl w:val="5"/>
    </w:pPr>
    <w:rPr>
      <w:rFonts w:eastAsiaTheme="majorEastAsia" w:cstheme="majorBidi"/>
      <w:b/>
      <w:iCs/>
    </w:rPr>
  </w:style>
  <w:style w:type="paragraph" w:styleId="Overskrift7">
    <w:name w:val="heading 7"/>
    <w:basedOn w:val="Normal"/>
    <w:next w:val="Normal"/>
    <w:link w:val="Overskrift7Tegn"/>
    <w:uiPriority w:val="1"/>
    <w:semiHidden/>
    <w:rsid w:val="00154A3A"/>
    <w:pPr>
      <w:keepNext/>
      <w:keepLines/>
      <w:spacing w:before="260"/>
      <w:contextualSpacing/>
      <w:outlineLvl w:val="6"/>
    </w:pPr>
    <w:rPr>
      <w:rFonts w:eastAsiaTheme="majorEastAsia" w:cstheme="majorBidi"/>
      <w:b/>
      <w:iCs/>
    </w:rPr>
  </w:style>
  <w:style w:type="paragraph" w:styleId="Overskrift8">
    <w:name w:val="heading 8"/>
    <w:basedOn w:val="Normal"/>
    <w:next w:val="Normal"/>
    <w:link w:val="Overskrift8Tegn"/>
    <w:uiPriority w:val="1"/>
    <w:semiHidden/>
    <w:rsid w:val="00154A3A"/>
    <w:pPr>
      <w:keepNext/>
      <w:keepLines/>
      <w:spacing w:before="260"/>
      <w:contextualSpacing/>
      <w:outlineLvl w:val="7"/>
    </w:pPr>
    <w:rPr>
      <w:rFonts w:eastAsiaTheme="majorEastAsia" w:cstheme="majorBidi"/>
      <w:b/>
    </w:rPr>
  </w:style>
  <w:style w:type="paragraph" w:styleId="Overskrift9">
    <w:name w:val="heading 9"/>
    <w:basedOn w:val="Normal"/>
    <w:next w:val="Normal"/>
    <w:link w:val="Overskrift9Tegn"/>
    <w:uiPriority w:val="1"/>
    <w:semiHidden/>
    <w:rsid w:val="00154A3A"/>
    <w:pPr>
      <w:keepNext/>
      <w:keepLines/>
      <w:spacing w:before="260"/>
      <w:contextualSpacing/>
      <w:outlineLvl w:val="8"/>
    </w:pPr>
    <w:rPr>
      <w:rFonts w:eastAsiaTheme="majorEastAsia" w:cstheme="majorBidi"/>
      <w:b/>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1"/>
    <w:rsid w:val="00154A3A"/>
    <w:rPr>
      <w:rFonts w:ascii="Georgia" w:eastAsiaTheme="majorEastAsia" w:hAnsi="Georgia" w:cstheme="majorBidi"/>
      <w:bCs/>
      <w:color w:val="233C65" w:themeColor="text2"/>
      <w:sz w:val="40"/>
      <w:szCs w:val="28"/>
    </w:rPr>
  </w:style>
  <w:style w:type="character" w:customStyle="1" w:styleId="Overskrift2Tegn">
    <w:name w:val="Overskrift 2 Tegn"/>
    <w:basedOn w:val="Standardskrifttypeiafsnit"/>
    <w:link w:val="Overskrift2"/>
    <w:uiPriority w:val="1"/>
    <w:rsid w:val="00154A3A"/>
    <w:rPr>
      <w:rFonts w:ascii="Times New Roman" w:eastAsiaTheme="majorEastAsia" w:hAnsi="Times New Roman" w:cstheme="majorBidi"/>
      <w:b/>
      <w:bCs/>
      <w:color w:val="233C65" w:themeColor="text2"/>
      <w:sz w:val="28"/>
      <w:szCs w:val="26"/>
    </w:rPr>
  </w:style>
  <w:style w:type="character" w:customStyle="1" w:styleId="Overskrift3Tegn">
    <w:name w:val="Overskrift 3 Tegn"/>
    <w:basedOn w:val="Standardskrifttypeiafsnit"/>
    <w:link w:val="Overskrift3"/>
    <w:uiPriority w:val="1"/>
    <w:rsid w:val="00154A3A"/>
    <w:rPr>
      <w:rFonts w:ascii="Times New Roman" w:eastAsiaTheme="majorEastAsia" w:hAnsi="Times New Roman" w:cstheme="majorBidi"/>
      <w:b/>
      <w:bCs/>
      <w:color w:val="233C65" w:themeColor="text2"/>
      <w:sz w:val="26"/>
      <w:szCs w:val="20"/>
    </w:rPr>
  </w:style>
  <w:style w:type="character" w:customStyle="1" w:styleId="Overskrift4Tegn">
    <w:name w:val="Overskrift 4 Tegn"/>
    <w:basedOn w:val="Standardskrifttypeiafsnit"/>
    <w:link w:val="Overskrift4"/>
    <w:uiPriority w:val="1"/>
    <w:semiHidden/>
    <w:rsid w:val="00154A3A"/>
    <w:rPr>
      <w:rFonts w:ascii="Times New Roman" w:eastAsiaTheme="majorEastAsia" w:hAnsi="Times New Roman" w:cstheme="majorBidi"/>
      <w:b/>
      <w:bCs/>
      <w:iCs/>
      <w:sz w:val="24"/>
      <w:szCs w:val="20"/>
    </w:rPr>
  </w:style>
  <w:style w:type="character" w:customStyle="1" w:styleId="Overskrift5Tegn">
    <w:name w:val="Overskrift 5 Tegn"/>
    <w:basedOn w:val="Standardskrifttypeiafsnit"/>
    <w:link w:val="Overskrift5"/>
    <w:uiPriority w:val="1"/>
    <w:semiHidden/>
    <w:rsid w:val="00154A3A"/>
    <w:rPr>
      <w:rFonts w:ascii="Times New Roman" w:eastAsiaTheme="majorEastAsia" w:hAnsi="Times New Roman" w:cstheme="majorBidi"/>
      <w:b/>
      <w:sz w:val="24"/>
      <w:szCs w:val="20"/>
    </w:rPr>
  </w:style>
  <w:style w:type="character" w:customStyle="1" w:styleId="Overskrift6Tegn">
    <w:name w:val="Overskrift 6 Tegn"/>
    <w:basedOn w:val="Standardskrifttypeiafsnit"/>
    <w:link w:val="Overskrift6"/>
    <w:uiPriority w:val="1"/>
    <w:semiHidden/>
    <w:rsid w:val="00154A3A"/>
    <w:rPr>
      <w:rFonts w:ascii="Times New Roman" w:eastAsiaTheme="majorEastAsia" w:hAnsi="Times New Roman" w:cstheme="majorBidi"/>
      <w:b/>
      <w:iCs/>
      <w:sz w:val="24"/>
      <w:szCs w:val="20"/>
    </w:rPr>
  </w:style>
  <w:style w:type="character" w:customStyle="1" w:styleId="Overskrift7Tegn">
    <w:name w:val="Overskrift 7 Tegn"/>
    <w:basedOn w:val="Standardskrifttypeiafsnit"/>
    <w:link w:val="Overskrift7"/>
    <w:uiPriority w:val="1"/>
    <w:semiHidden/>
    <w:rsid w:val="00154A3A"/>
    <w:rPr>
      <w:rFonts w:ascii="Times New Roman" w:eastAsiaTheme="majorEastAsia" w:hAnsi="Times New Roman" w:cstheme="majorBidi"/>
      <w:b/>
      <w:iCs/>
      <w:sz w:val="24"/>
      <w:szCs w:val="20"/>
    </w:rPr>
  </w:style>
  <w:style w:type="character" w:customStyle="1" w:styleId="Overskrift8Tegn">
    <w:name w:val="Overskrift 8 Tegn"/>
    <w:basedOn w:val="Standardskrifttypeiafsnit"/>
    <w:link w:val="Overskrift8"/>
    <w:uiPriority w:val="1"/>
    <w:semiHidden/>
    <w:rsid w:val="00154A3A"/>
    <w:rPr>
      <w:rFonts w:ascii="Times New Roman" w:eastAsiaTheme="majorEastAsia" w:hAnsi="Times New Roman" w:cstheme="majorBidi"/>
      <w:b/>
      <w:sz w:val="24"/>
      <w:szCs w:val="20"/>
    </w:rPr>
  </w:style>
  <w:style w:type="character" w:customStyle="1" w:styleId="Overskrift9Tegn">
    <w:name w:val="Overskrift 9 Tegn"/>
    <w:basedOn w:val="Standardskrifttypeiafsnit"/>
    <w:link w:val="Overskrift9"/>
    <w:uiPriority w:val="1"/>
    <w:semiHidden/>
    <w:rsid w:val="00154A3A"/>
    <w:rPr>
      <w:rFonts w:ascii="Times New Roman" w:eastAsiaTheme="majorEastAsia" w:hAnsi="Times New Roman" w:cstheme="majorBidi"/>
      <w:b/>
      <w:iCs/>
      <w:sz w:val="24"/>
      <w:szCs w:val="20"/>
    </w:rPr>
  </w:style>
  <w:style w:type="paragraph" w:styleId="Sidehoved">
    <w:name w:val="header"/>
    <w:basedOn w:val="Normal"/>
    <w:link w:val="SidehovedTegn"/>
    <w:uiPriority w:val="21"/>
    <w:semiHidden/>
    <w:rsid w:val="00154A3A"/>
    <w:pPr>
      <w:tabs>
        <w:tab w:val="center" w:pos="4819"/>
        <w:tab w:val="right" w:pos="9638"/>
      </w:tabs>
      <w:spacing w:after="0" w:line="240" w:lineRule="atLeast"/>
    </w:pPr>
    <w:rPr>
      <w:sz w:val="16"/>
    </w:rPr>
  </w:style>
  <w:style w:type="character" w:customStyle="1" w:styleId="SidehovedTegn">
    <w:name w:val="Sidehoved Tegn"/>
    <w:basedOn w:val="Standardskrifttypeiafsnit"/>
    <w:link w:val="Sidehoved"/>
    <w:uiPriority w:val="21"/>
    <w:semiHidden/>
    <w:rsid w:val="00154A3A"/>
    <w:rPr>
      <w:rFonts w:ascii="Times New Roman" w:hAnsi="Times New Roman" w:cs="Verdana"/>
      <w:sz w:val="16"/>
      <w:szCs w:val="20"/>
    </w:rPr>
  </w:style>
  <w:style w:type="paragraph" w:styleId="Sidefod">
    <w:name w:val="footer"/>
    <w:basedOn w:val="Normal"/>
    <w:link w:val="SidefodTegn"/>
    <w:uiPriority w:val="21"/>
    <w:semiHidden/>
    <w:rsid w:val="00154A3A"/>
    <w:pPr>
      <w:tabs>
        <w:tab w:val="center" w:pos="4819"/>
        <w:tab w:val="right" w:pos="9638"/>
      </w:tabs>
      <w:spacing w:after="0" w:line="240" w:lineRule="atLeast"/>
    </w:pPr>
    <w:rPr>
      <w:sz w:val="16"/>
    </w:rPr>
  </w:style>
  <w:style w:type="character" w:customStyle="1" w:styleId="SidefodTegn">
    <w:name w:val="Sidefod Tegn"/>
    <w:basedOn w:val="Standardskrifttypeiafsnit"/>
    <w:link w:val="Sidefod"/>
    <w:uiPriority w:val="21"/>
    <w:semiHidden/>
    <w:rsid w:val="00154A3A"/>
    <w:rPr>
      <w:rFonts w:ascii="Times New Roman" w:hAnsi="Times New Roman" w:cs="Verdana"/>
      <w:sz w:val="16"/>
      <w:szCs w:val="20"/>
    </w:rPr>
  </w:style>
  <w:style w:type="paragraph" w:styleId="Titel">
    <w:name w:val="Title"/>
    <w:basedOn w:val="Normal"/>
    <w:next w:val="Normal"/>
    <w:link w:val="TitelTegn"/>
    <w:uiPriority w:val="19"/>
    <w:rsid w:val="00154A3A"/>
    <w:pPr>
      <w:spacing w:before="500" w:after="500" w:line="500" w:lineRule="atLeast"/>
      <w:contextualSpacing/>
    </w:pPr>
    <w:rPr>
      <w:rFonts w:eastAsiaTheme="majorEastAsia" w:cstheme="majorBidi"/>
      <w:b/>
      <w:kern w:val="28"/>
      <w:sz w:val="40"/>
      <w:szCs w:val="52"/>
    </w:rPr>
  </w:style>
  <w:style w:type="character" w:customStyle="1" w:styleId="TitelTegn">
    <w:name w:val="Titel Tegn"/>
    <w:basedOn w:val="Standardskrifttypeiafsnit"/>
    <w:link w:val="Titel"/>
    <w:uiPriority w:val="19"/>
    <w:rsid w:val="00154A3A"/>
    <w:rPr>
      <w:rFonts w:ascii="Times New Roman" w:eastAsiaTheme="majorEastAsia" w:hAnsi="Times New Roman" w:cstheme="majorBidi"/>
      <w:b/>
      <w:kern w:val="28"/>
      <w:sz w:val="40"/>
      <w:szCs w:val="52"/>
    </w:rPr>
  </w:style>
  <w:style w:type="paragraph" w:styleId="Undertitel">
    <w:name w:val="Subtitle"/>
    <w:basedOn w:val="Normal"/>
    <w:next w:val="Normal"/>
    <w:link w:val="UndertitelTegn"/>
    <w:uiPriority w:val="19"/>
    <w:rsid w:val="00154A3A"/>
    <w:pPr>
      <w:numPr>
        <w:ilvl w:val="1"/>
      </w:numPr>
      <w:spacing w:before="400" w:after="400" w:line="400" w:lineRule="atLeast"/>
      <w:contextualSpacing/>
    </w:pPr>
    <w:rPr>
      <w:rFonts w:eastAsiaTheme="majorEastAsia" w:cstheme="majorBidi"/>
      <w:b/>
      <w:iCs/>
      <w:sz w:val="36"/>
      <w:szCs w:val="24"/>
    </w:rPr>
  </w:style>
  <w:style w:type="character" w:customStyle="1" w:styleId="UndertitelTegn">
    <w:name w:val="Undertitel Tegn"/>
    <w:basedOn w:val="Standardskrifttypeiafsnit"/>
    <w:link w:val="Undertitel"/>
    <w:uiPriority w:val="19"/>
    <w:rsid w:val="00154A3A"/>
    <w:rPr>
      <w:rFonts w:ascii="Times New Roman" w:eastAsiaTheme="majorEastAsia" w:hAnsi="Times New Roman" w:cstheme="majorBidi"/>
      <w:b/>
      <w:iCs/>
      <w:sz w:val="36"/>
      <w:szCs w:val="24"/>
    </w:rPr>
  </w:style>
  <w:style w:type="character" w:styleId="Svagfremhvning">
    <w:name w:val="Subtle Emphasis"/>
    <w:basedOn w:val="Standardskrifttypeiafsnit"/>
    <w:uiPriority w:val="99"/>
    <w:qFormat/>
    <w:rsid w:val="00154A3A"/>
    <w:rPr>
      <w:i/>
      <w:iCs/>
      <w:color w:val="989898" w:themeColor="text1" w:themeTint="7F"/>
    </w:rPr>
  </w:style>
  <w:style w:type="character" w:styleId="Kraftigfremhvning">
    <w:name w:val="Intense Emphasis"/>
    <w:basedOn w:val="Standardskrifttypeiafsnit"/>
    <w:uiPriority w:val="19"/>
    <w:rsid w:val="00154A3A"/>
    <w:rPr>
      <w:b/>
      <w:bCs/>
      <w:i/>
      <w:iCs/>
      <w:color w:val="auto"/>
    </w:rPr>
  </w:style>
  <w:style w:type="character" w:styleId="Strk">
    <w:name w:val="Strong"/>
    <w:basedOn w:val="Standardskrifttypeiafsnit"/>
    <w:uiPriority w:val="19"/>
    <w:rsid w:val="00154A3A"/>
    <w:rPr>
      <w:b/>
      <w:bCs/>
    </w:rPr>
  </w:style>
  <w:style w:type="paragraph" w:styleId="Strktcitat">
    <w:name w:val="Intense Quote"/>
    <w:basedOn w:val="Normal"/>
    <w:next w:val="Normal"/>
    <w:link w:val="StrktcitatTegn"/>
    <w:uiPriority w:val="19"/>
    <w:rsid w:val="00154A3A"/>
    <w:pPr>
      <w:spacing w:before="260" w:after="260"/>
      <w:ind w:left="851" w:right="851"/>
    </w:pPr>
    <w:rPr>
      <w:b/>
      <w:bCs/>
      <w:i/>
      <w:iCs/>
    </w:rPr>
  </w:style>
  <w:style w:type="character" w:customStyle="1" w:styleId="StrktcitatTegn">
    <w:name w:val="Stærkt citat Tegn"/>
    <w:basedOn w:val="Standardskrifttypeiafsnit"/>
    <w:link w:val="Strktcitat"/>
    <w:uiPriority w:val="19"/>
    <w:rsid w:val="00154A3A"/>
    <w:rPr>
      <w:rFonts w:ascii="Times New Roman" w:hAnsi="Times New Roman" w:cs="Verdana"/>
      <w:b/>
      <w:bCs/>
      <w:i/>
      <w:iCs/>
      <w:sz w:val="24"/>
      <w:szCs w:val="20"/>
    </w:rPr>
  </w:style>
  <w:style w:type="character" w:styleId="Svaghenvisning">
    <w:name w:val="Subtle Reference"/>
    <w:basedOn w:val="Standardskrifttypeiafsnit"/>
    <w:uiPriority w:val="99"/>
    <w:qFormat/>
    <w:rsid w:val="00154A3A"/>
    <w:rPr>
      <w:caps w:val="0"/>
      <w:smallCaps w:val="0"/>
      <w:color w:val="auto"/>
      <w:u w:val="single"/>
    </w:rPr>
  </w:style>
  <w:style w:type="character" w:styleId="Kraftighenvisning">
    <w:name w:val="Intense Reference"/>
    <w:basedOn w:val="Standardskrifttypeiafsnit"/>
    <w:uiPriority w:val="99"/>
    <w:qFormat/>
    <w:rsid w:val="00154A3A"/>
    <w:rPr>
      <w:b/>
      <w:bCs/>
      <w:caps w:val="0"/>
      <w:smallCaps w:val="0"/>
      <w:color w:val="auto"/>
      <w:spacing w:val="5"/>
      <w:u w:val="single"/>
    </w:rPr>
  </w:style>
  <w:style w:type="paragraph" w:styleId="Billedtekst">
    <w:name w:val="caption"/>
    <w:basedOn w:val="Normal"/>
    <w:next w:val="Normal"/>
    <w:uiPriority w:val="3"/>
    <w:rsid w:val="00154A3A"/>
    <w:pPr>
      <w:spacing w:before="140"/>
      <w:contextualSpacing/>
    </w:pPr>
    <w:rPr>
      <w:b/>
      <w:bCs/>
      <w:i/>
      <w:sz w:val="16"/>
    </w:rPr>
  </w:style>
  <w:style w:type="paragraph" w:styleId="Indholdsfortegnelse1">
    <w:name w:val="toc 1"/>
    <w:basedOn w:val="Normal"/>
    <w:next w:val="Normal"/>
    <w:uiPriority w:val="39"/>
    <w:rsid w:val="00154A3A"/>
    <w:pPr>
      <w:tabs>
        <w:tab w:val="right" w:leader="dot" w:pos="9066"/>
      </w:tabs>
      <w:spacing w:before="280" w:after="0"/>
      <w:ind w:right="567"/>
    </w:pPr>
    <w:rPr>
      <w:b/>
      <w:color w:val="233C65" w:themeColor="text2"/>
    </w:rPr>
  </w:style>
  <w:style w:type="paragraph" w:styleId="Indholdsfortegnelse2">
    <w:name w:val="toc 2"/>
    <w:basedOn w:val="Normal"/>
    <w:next w:val="Normal"/>
    <w:uiPriority w:val="39"/>
    <w:rsid w:val="00154A3A"/>
    <w:pPr>
      <w:tabs>
        <w:tab w:val="right" w:leader="dot" w:pos="9066"/>
      </w:tabs>
      <w:spacing w:after="0"/>
      <w:ind w:left="284" w:right="567"/>
      <w:contextualSpacing/>
    </w:pPr>
    <w:rPr>
      <w:color w:val="233C65" w:themeColor="text2"/>
    </w:rPr>
  </w:style>
  <w:style w:type="paragraph" w:styleId="Indholdsfortegnelse3">
    <w:name w:val="toc 3"/>
    <w:basedOn w:val="Normal"/>
    <w:next w:val="Normal"/>
    <w:uiPriority w:val="39"/>
    <w:rsid w:val="00154A3A"/>
    <w:pPr>
      <w:tabs>
        <w:tab w:val="right" w:leader="dot" w:pos="9066"/>
      </w:tabs>
      <w:spacing w:after="0"/>
      <w:ind w:left="567" w:right="567"/>
    </w:pPr>
    <w:rPr>
      <w:color w:val="233C65" w:themeColor="text2"/>
    </w:rPr>
  </w:style>
  <w:style w:type="paragraph" w:styleId="Indholdsfortegnelse4">
    <w:name w:val="toc 4"/>
    <w:basedOn w:val="Normal"/>
    <w:next w:val="Normal"/>
    <w:uiPriority w:val="39"/>
    <w:semiHidden/>
    <w:rsid w:val="00154A3A"/>
    <w:pPr>
      <w:tabs>
        <w:tab w:val="right" w:leader="dot" w:pos="9066"/>
      </w:tabs>
      <w:spacing w:after="0"/>
      <w:ind w:right="567"/>
    </w:pPr>
  </w:style>
  <w:style w:type="paragraph" w:styleId="Indholdsfortegnelse5">
    <w:name w:val="toc 5"/>
    <w:basedOn w:val="Normal"/>
    <w:next w:val="Normal"/>
    <w:uiPriority w:val="39"/>
    <w:semiHidden/>
    <w:rsid w:val="00154A3A"/>
    <w:pPr>
      <w:tabs>
        <w:tab w:val="left" w:pos="9066"/>
      </w:tabs>
      <w:spacing w:after="0"/>
      <w:ind w:right="567"/>
    </w:pPr>
  </w:style>
  <w:style w:type="paragraph" w:styleId="Indholdsfortegnelse6">
    <w:name w:val="toc 6"/>
    <w:basedOn w:val="Normal"/>
    <w:next w:val="Normal"/>
    <w:uiPriority w:val="39"/>
    <w:semiHidden/>
    <w:rsid w:val="00154A3A"/>
    <w:pPr>
      <w:ind w:right="567"/>
    </w:pPr>
  </w:style>
  <w:style w:type="paragraph" w:styleId="Indholdsfortegnelse7">
    <w:name w:val="toc 7"/>
    <w:basedOn w:val="Normal"/>
    <w:next w:val="Normal"/>
    <w:uiPriority w:val="39"/>
    <w:semiHidden/>
    <w:rsid w:val="00154A3A"/>
    <w:pPr>
      <w:ind w:right="567"/>
    </w:pPr>
  </w:style>
  <w:style w:type="paragraph" w:styleId="Indholdsfortegnelse8">
    <w:name w:val="toc 8"/>
    <w:basedOn w:val="Normal"/>
    <w:next w:val="Normal"/>
    <w:uiPriority w:val="39"/>
    <w:semiHidden/>
    <w:rsid w:val="00154A3A"/>
    <w:pPr>
      <w:ind w:right="567"/>
    </w:pPr>
  </w:style>
  <w:style w:type="paragraph" w:styleId="Indholdsfortegnelse9">
    <w:name w:val="toc 9"/>
    <w:basedOn w:val="Normal"/>
    <w:next w:val="Normal"/>
    <w:uiPriority w:val="39"/>
    <w:semiHidden/>
    <w:rsid w:val="00154A3A"/>
    <w:pPr>
      <w:ind w:right="567"/>
    </w:pPr>
  </w:style>
  <w:style w:type="paragraph" w:styleId="Overskrift">
    <w:name w:val="TOC Heading"/>
    <w:basedOn w:val="Normal"/>
    <w:next w:val="Normal"/>
    <w:uiPriority w:val="39"/>
    <w:semiHidden/>
    <w:rsid w:val="00154A3A"/>
    <w:pPr>
      <w:framePr w:w="9072" w:vSpace="510" w:wrap="around" w:hAnchor="margin" w:yAlign="top"/>
      <w:spacing w:after="520" w:line="360" w:lineRule="atLeast"/>
      <w:jc w:val="center"/>
    </w:pPr>
    <w:rPr>
      <w:rFonts w:ascii="Georgia" w:hAnsi="Georgia"/>
      <w:caps/>
      <w:color w:val="233C65" w:themeColor="text2"/>
      <w:sz w:val="60"/>
    </w:rPr>
  </w:style>
  <w:style w:type="paragraph" w:styleId="Bloktekst">
    <w:name w:val="Block Text"/>
    <w:basedOn w:val="Normal"/>
    <w:uiPriority w:val="99"/>
    <w:semiHidden/>
    <w:rsid w:val="00154A3A"/>
    <w:pPr>
      <w:pBdr>
        <w:top w:val="single" w:sz="2" w:space="10" w:color="989898" w:themeColor="text1" w:themeTint="80"/>
        <w:left w:val="single" w:sz="2" w:space="10" w:color="989898" w:themeColor="text1" w:themeTint="80"/>
        <w:bottom w:val="single" w:sz="2" w:space="10" w:color="989898" w:themeColor="text1" w:themeTint="80"/>
        <w:right w:val="single" w:sz="2" w:space="10" w:color="989898" w:themeColor="text1" w:themeTint="80"/>
      </w:pBdr>
      <w:ind w:left="1151" w:right="1151"/>
    </w:pPr>
    <w:rPr>
      <w:rFonts w:eastAsiaTheme="minorEastAsia"/>
      <w:i/>
      <w:iCs/>
    </w:rPr>
  </w:style>
  <w:style w:type="paragraph" w:styleId="Slutnotetekst">
    <w:name w:val="endnote text"/>
    <w:basedOn w:val="Normal"/>
    <w:link w:val="SlutnotetekstTegn"/>
    <w:uiPriority w:val="21"/>
    <w:semiHidden/>
    <w:rsid w:val="00154A3A"/>
    <w:pPr>
      <w:spacing w:after="120" w:line="240" w:lineRule="atLeast"/>
      <w:ind w:left="85" w:hanging="85"/>
    </w:pPr>
    <w:rPr>
      <w:sz w:val="16"/>
    </w:rPr>
  </w:style>
  <w:style w:type="character" w:customStyle="1" w:styleId="SlutnotetekstTegn">
    <w:name w:val="Slutnotetekst Tegn"/>
    <w:basedOn w:val="Standardskrifttypeiafsnit"/>
    <w:link w:val="Slutnotetekst"/>
    <w:uiPriority w:val="21"/>
    <w:semiHidden/>
    <w:rsid w:val="00154A3A"/>
    <w:rPr>
      <w:rFonts w:ascii="Times New Roman" w:hAnsi="Times New Roman" w:cs="Verdana"/>
      <w:sz w:val="16"/>
      <w:szCs w:val="20"/>
    </w:rPr>
  </w:style>
  <w:style w:type="character" w:styleId="Slutnotehenvisning">
    <w:name w:val="endnote reference"/>
    <w:basedOn w:val="Standardskrifttypeiafsnit"/>
    <w:uiPriority w:val="21"/>
    <w:semiHidden/>
    <w:rsid w:val="00154A3A"/>
    <w:rPr>
      <w:vertAlign w:val="superscript"/>
    </w:rPr>
  </w:style>
  <w:style w:type="paragraph" w:styleId="Fodnotetekst">
    <w:name w:val="footnote text"/>
    <w:basedOn w:val="Normal"/>
    <w:link w:val="FodnotetekstTegn"/>
    <w:uiPriority w:val="21"/>
    <w:semiHidden/>
    <w:rsid w:val="00154A3A"/>
    <w:pPr>
      <w:spacing w:after="120" w:line="240" w:lineRule="atLeast"/>
      <w:ind w:left="85" w:hanging="85"/>
    </w:pPr>
    <w:rPr>
      <w:sz w:val="16"/>
    </w:rPr>
  </w:style>
  <w:style w:type="character" w:customStyle="1" w:styleId="FodnotetekstTegn">
    <w:name w:val="Fodnotetekst Tegn"/>
    <w:basedOn w:val="Standardskrifttypeiafsnit"/>
    <w:link w:val="Fodnotetekst"/>
    <w:uiPriority w:val="21"/>
    <w:semiHidden/>
    <w:rsid w:val="00154A3A"/>
    <w:rPr>
      <w:rFonts w:ascii="Times New Roman" w:hAnsi="Times New Roman" w:cs="Verdana"/>
      <w:sz w:val="16"/>
      <w:szCs w:val="20"/>
    </w:rPr>
  </w:style>
  <w:style w:type="paragraph" w:styleId="Opstilling-punkttegn">
    <w:name w:val="List Bullet"/>
    <w:basedOn w:val="Normal"/>
    <w:uiPriority w:val="2"/>
    <w:qFormat/>
    <w:rsid w:val="00154A3A"/>
    <w:pPr>
      <w:numPr>
        <w:numId w:val="1"/>
      </w:numPr>
      <w:contextualSpacing/>
    </w:pPr>
  </w:style>
  <w:style w:type="paragraph" w:styleId="Opstilling-talellerbogst">
    <w:name w:val="List Number"/>
    <w:basedOn w:val="Normal"/>
    <w:uiPriority w:val="2"/>
    <w:qFormat/>
    <w:rsid w:val="00154A3A"/>
    <w:pPr>
      <w:numPr>
        <w:numId w:val="6"/>
      </w:numPr>
      <w:contextualSpacing/>
    </w:pPr>
  </w:style>
  <w:style w:type="character" w:styleId="Sidetal">
    <w:name w:val="page number"/>
    <w:basedOn w:val="Standardskrifttypeiafsnit"/>
    <w:uiPriority w:val="21"/>
    <w:semiHidden/>
    <w:rsid w:val="00154A3A"/>
    <w:rPr>
      <w:sz w:val="16"/>
    </w:rPr>
  </w:style>
  <w:style w:type="paragraph" w:customStyle="1" w:styleId="Template">
    <w:name w:val="Template"/>
    <w:uiPriority w:val="8"/>
    <w:semiHidden/>
    <w:rsid w:val="00154A3A"/>
    <w:pPr>
      <w:spacing w:after="0" w:line="220" w:lineRule="atLeast"/>
      <w:jc w:val="center"/>
    </w:pPr>
    <w:rPr>
      <w:rFonts w:ascii="Arial" w:hAnsi="Arial" w:cs="Verdana"/>
      <w:b/>
      <w:caps/>
      <w:noProof/>
      <w:color w:val="FFFFFF"/>
      <w:sz w:val="16"/>
      <w:szCs w:val="20"/>
    </w:rPr>
  </w:style>
  <w:style w:type="paragraph" w:customStyle="1" w:styleId="Template-Adresse">
    <w:name w:val="Template - Adresse"/>
    <w:basedOn w:val="Template"/>
    <w:uiPriority w:val="8"/>
    <w:semiHidden/>
    <w:rsid w:val="00154A3A"/>
    <w:pPr>
      <w:tabs>
        <w:tab w:val="left" w:pos="567"/>
      </w:tabs>
      <w:suppressAutoHyphens/>
    </w:pPr>
  </w:style>
  <w:style w:type="paragraph" w:customStyle="1" w:styleId="Template-Virksomhedsnavn">
    <w:name w:val="Template - Virksomheds navn"/>
    <w:basedOn w:val="Template-Adresse"/>
    <w:next w:val="Template-Adresse"/>
    <w:uiPriority w:val="8"/>
    <w:semiHidden/>
    <w:rsid w:val="00154A3A"/>
    <w:pPr>
      <w:spacing w:line="200" w:lineRule="atLeast"/>
    </w:pPr>
    <w:rPr>
      <w:b w:val="0"/>
    </w:rPr>
  </w:style>
  <w:style w:type="paragraph" w:styleId="Citatoverskrift">
    <w:name w:val="toa heading"/>
    <w:basedOn w:val="Normal"/>
    <w:next w:val="Normal"/>
    <w:uiPriority w:val="39"/>
    <w:semiHidden/>
    <w:rsid w:val="00154A3A"/>
    <w:pPr>
      <w:spacing w:after="520" w:line="360" w:lineRule="atLeast"/>
    </w:pPr>
    <w:rPr>
      <w:rFonts w:eastAsiaTheme="majorEastAsia" w:cstheme="majorBidi"/>
      <w:b/>
      <w:bCs/>
      <w:sz w:val="28"/>
      <w:szCs w:val="24"/>
    </w:rPr>
  </w:style>
  <w:style w:type="paragraph" w:styleId="Listeoverfigurer">
    <w:name w:val="table of figures"/>
    <w:basedOn w:val="Normal"/>
    <w:next w:val="Normal"/>
    <w:uiPriority w:val="10"/>
    <w:semiHidden/>
    <w:rsid w:val="00154A3A"/>
    <w:pPr>
      <w:ind w:right="567"/>
    </w:pPr>
  </w:style>
  <w:style w:type="paragraph" w:styleId="Underskrift">
    <w:name w:val="Signature"/>
    <w:basedOn w:val="Normal"/>
    <w:link w:val="UnderskriftTegn"/>
    <w:uiPriority w:val="99"/>
    <w:semiHidden/>
    <w:rsid w:val="00154A3A"/>
    <w:pPr>
      <w:spacing w:line="240" w:lineRule="auto"/>
      <w:ind w:left="4252"/>
    </w:pPr>
  </w:style>
  <w:style w:type="character" w:customStyle="1" w:styleId="UnderskriftTegn">
    <w:name w:val="Underskrift Tegn"/>
    <w:basedOn w:val="Standardskrifttypeiafsnit"/>
    <w:link w:val="Underskrift"/>
    <w:uiPriority w:val="99"/>
    <w:semiHidden/>
    <w:rsid w:val="00154A3A"/>
    <w:rPr>
      <w:rFonts w:ascii="Times New Roman" w:hAnsi="Times New Roman" w:cs="Verdana"/>
      <w:sz w:val="24"/>
      <w:szCs w:val="20"/>
    </w:rPr>
  </w:style>
  <w:style w:type="character" w:styleId="Pladsholdertekst">
    <w:name w:val="Placeholder Text"/>
    <w:basedOn w:val="Standardskrifttypeiafsnit"/>
    <w:uiPriority w:val="99"/>
    <w:semiHidden/>
    <w:rsid w:val="00154A3A"/>
    <w:rPr>
      <w:color w:val="auto"/>
    </w:rPr>
  </w:style>
  <w:style w:type="paragraph" w:customStyle="1" w:styleId="Tabel">
    <w:name w:val="Tabel"/>
    <w:uiPriority w:val="4"/>
    <w:rsid w:val="00154A3A"/>
    <w:pPr>
      <w:spacing w:before="100" w:after="100" w:line="280" w:lineRule="atLeast"/>
      <w:ind w:left="113" w:right="113"/>
    </w:pPr>
    <w:rPr>
      <w:rFonts w:ascii="Arial" w:hAnsi="Arial" w:cs="Verdana"/>
      <w:sz w:val="18"/>
      <w:szCs w:val="20"/>
    </w:rPr>
  </w:style>
  <w:style w:type="paragraph" w:customStyle="1" w:styleId="Tabel-Tekst">
    <w:name w:val="Tabel - Tekst"/>
    <w:basedOn w:val="Tabel"/>
    <w:uiPriority w:val="4"/>
    <w:rsid w:val="00154A3A"/>
  </w:style>
  <w:style w:type="paragraph" w:customStyle="1" w:styleId="Tabel-TekstTotal">
    <w:name w:val="Tabel - Tekst Total"/>
    <w:basedOn w:val="Tabel-Tekst"/>
    <w:uiPriority w:val="4"/>
    <w:rsid w:val="00154A3A"/>
    <w:rPr>
      <w:b/>
    </w:rPr>
  </w:style>
  <w:style w:type="paragraph" w:customStyle="1" w:styleId="Tabel-Tal">
    <w:name w:val="Tabel - Tal"/>
    <w:basedOn w:val="Tabel"/>
    <w:uiPriority w:val="4"/>
    <w:rsid w:val="00154A3A"/>
    <w:pPr>
      <w:jc w:val="right"/>
    </w:pPr>
  </w:style>
  <w:style w:type="paragraph" w:customStyle="1" w:styleId="Tabel-TalTotal">
    <w:name w:val="Tabel - Tal Total"/>
    <w:basedOn w:val="Tabel-Tal"/>
    <w:uiPriority w:val="4"/>
    <w:rsid w:val="00154A3A"/>
    <w:rPr>
      <w:b/>
    </w:rPr>
  </w:style>
  <w:style w:type="paragraph" w:styleId="Citat">
    <w:name w:val="Quote"/>
    <w:basedOn w:val="Normal"/>
    <w:next w:val="Normal"/>
    <w:link w:val="CitatTegn"/>
    <w:uiPriority w:val="19"/>
    <w:rsid w:val="00154A3A"/>
    <w:pPr>
      <w:spacing w:before="260" w:after="260"/>
      <w:ind w:left="567" w:right="567"/>
    </w:pPr>
    <w:rPr>
      <w:b/>
      <w:iCs/>
      <w:color w:val="323232" w:themeColor="text1"/>
    </w:rPr>
  </w:style>
  <w:style w:type="character" w:customStyle="1" w:styleId="CitatTegn">
    <w:name w:val="Citat Tegn"/>
    <w:basedOn w:val="Standardskrifttypeiafsnit"/>
    <w:link w:val="Citat"/>
    <w:uiPriority w:val="19"/>
    <w:rsid w:val="00154A3A"/>
    <w:rPr>
      <w:rFonts w:ascii="Times New Roman" w:hAnsi="Times New Roman" w:cs="Verdana"/>
      <w:b/>
      <w:iCs/>
      <w:color w:val="323232" w:themeColor="text1"/>
      <w:sz w:val="24"/>
      <w:szCs w:val="20"/>
    </w:rPr>
  </w:style>
  <w:style w:type="character" w:styleId="Bogenstitel">
    <w:name w:val="Book Title"/>
    <w:basedOn w:val="Standardskrifttypeiafsnit"/>
    <w:uiPriority w:val="99"/>
    <w:qFormat/>
    <w:rsid w:val="00154A3A"/>
    <w:rPr>
      <w:b/>
      <w:bCs/>
      <w:caps w:val="0"/>
      <w:smallCaps w:val="0"/>
      <w:spacing w:val="5"/>
    </w:rPr>
  </w:style>
  <w:style w:type="paragraph" w:styleId="Citatsamling">
    <w:name w:val="table of authorities"/>
    <w:basedOn w:val="Normal"/>
    <w:next w:val="Normal"/>
    <w:uiPriority w:val="10"/>
    <w:semiHidden/>
    <w:rsid w:val="00154A3A"/>
    <w:pPr>
      <w:ind w:right="567"/>
    </w:pPr>
  </w:style>
  <w:style w:type="paragraph" w:styleId="Normalindrykning">
    <w:name w:val="Normal Indent"/>
    <w:basedOn w:val="Normal"/>
    <w:uiPriority w:val="99"/>
    <w:semiHidden/>
    <w:rsid w:val="00154A3A"/>
    <w:pPr>
      <w:ind w:left="1134"/>
    </w:pPr>
  </w:style>
  <w:style w:type="table" w:styleId="Tabel-Gitter">
    <w:name w:val="Table Grid"/>
    <w:basedOn w:val="Tabel-Normal"/>
    <w:uiPriority w:val="39"/>
    <w:rsid w:val="00154A3A"/>
    <w:pPr>
      <w:spacing w:after="280" w:line="280" w:lineRule="atLeast"/>
    </w:pPr>
    <w:rPr>
      <w:rFonts w:ascii="Arial" w:hAnsi="Arial" w:cs="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Normal"/>
    <w:uiPriority w:val="6"/>
    <w:semiHidden/>
    <w:rsid w:val="00154A3A"/>
    <w:pPr>
      <w:spacing w:after="260" w:line="300" w:lineRule="atLeast"/>
      <w:contextualSpacing/>
    </w:pPr>
    <w:rPr>
      <w:b/>
    </w:rPr>
  </w:style>
  <w:style w:type="paragraph" w:customStyle="1" w:styleId="DocumentName">
    <w:name w:val="Document Name"/>
    <w:basedOn w:val="Normal"/>
    <w:uiPriority w:val="8"/>
    <w:semiHidden/>
    <w:rsid w:val="00154A3A"/>
    <w:pPr>
      <w:spacing w:line="360" w:lineRule="atLeast"/>
    </w:pPr>
    <w:rPr>
      <w:b/>
      <w:caps/>
      <w:sz w:val="28"/>
    </w:rPr>
  </w:style>
  <w:style w:type="paragraph" w:customStyle="1" w:styleId="Template-Dato">
    <w:name w:val="Template - Dato"/>
    <w:basedOn w:val="Template"/>
    <w:uiPriority w:val="8"/>
    <w:semiHidden/>
    <w:rsid w:val="00154A3A"/>
  </w:style>
  <w:style w:type="table" w:customStyle="1" w:styleId="Blank">
    <w:name w:val="Blank"/>
    <w:basedOn w:val="Tabel-Normal"/>
    <w:uiPriority w:val="99"/>
    <w:rsid w:val="00154A3A"/>
    <w:pPr>
      <w:spacing w:after="280" w:line="240" w:lineRule="atLeast"/>
    </w:pPr>
    <w:rPr>
      <w:rFonts w:ascii="Arial" w:hAnsi="Arial" w:cs="Verdana"/>
      <w:sz w:val="20"/>
      <w:szCs w:val="20"/>
    </w:rPr>
    <w:tblPr>
      <w:tblCellMar>
        <w:left w:w="0" w:type="dxa"/>
        <w:right w:w="0" w:type="dxa"/>
      </w:tblCellMar>
    </w:tblPr>
  </w:style>
  <w:style w:type="paragraph" w:styleId="Ingenafstand">
    <w:name w:val="No Spacing"/>
    <w:qFormat/>
    <w:rsid w:val="00154A3A"/>
    <w:pPr>
      <w:spacing w:after="0" w:line="280" w:lineRule="atLeast"/>
    </w:pPr>
    <w:rPr>
      <w:rFonts w:ascii="Arial" w:hAnsi="Arial" w:cs="Verdana"/>
      <w:sz w:val="20"/>
      <w:szCs w:val="20"/>
    </w:rPr>
  </w:style>
  <w:style w:type="paragraph" w:customStyle="1" w:styleId="ModtagerAdresse">
    <w:name w:val="Modtager Adresse"/>
    <w:basedOn w:val="Normal"/>
    <w:uiPriority w:val="8"/>
    <w:semiHidden/>
    <w:rsid w:val="00154A3A"/>
  </w:style>
  <w:style w:type="paragraph" w:customStyle="1" w:styleId="Tabel-Overskrift">
    <w:name w:val="Tabel - Overskrift"/>
    <w:basedOn w:val="Tabel"/>
    <w:uiPriority w:val="4"/>
    <w:rsid w:val="00154A3A"/>
    <w:rPr>
      <w:color w:val="FFFFFF"/>
    </w:rPr>
  </w:style>
  <w:style w:type="paragraph" w:customStyle="1" w:styleId="Tabel-OverskriftHjre">
    <w:name w:val="Tabel - Overskrift Højre"/>
    <w:basedOn w:val="Tabel-Overskrift"/>
    <w:uiPriority w:val="4"/>
    <w:rsid w:val="00154A3A"/>
    <w:pPr>
      <w:jc w:val="right"/>
    </w:pPr>
  </w:style>
  <w:style w:type="table" w:customStyle="1" w:styleId="Sfartsstyrelsen-Tabel">
    <w:name w:val="Søfartsstyrelsen - Tabel"/>
    <w:basedOn w:val="Tabel-Normal"/>
    <w:uiPriority w:val="99"/>
    <w:rsid w:val="00154A3A"/>
    <w:pPr>
      <w:spacing w:before="100" w:after="100" w:line="280" w:lineRule="atLeast"/>
      <w:ind w:left="113" w:right="113"/>
    </w:pPr>
    <w:rPr>
      <w:rFonts w:ascii="Arial" w:hAnsi="Arial" w:cs="Verdana"/>
      <w:sz w:val="18"/>
      <w:szCs w:val="20"/>
    </w:rPr>
    <w:tblPr>
      <w:tblBorders>
        <w:top w:val="single" w:sz="4" w:space="0" w:color="233C65" w:themeColor="text2"/>
        <w:left w:val="single" w:sz="4" w:space="0" w:color="233C65" w:themeColor="text2"/>
        <w:bottom w:val="single" w:sz="4" w:space="0" w:color="233C65" w:themeColor="text2"/>
        <w:right w:val="single" w:sz="4" w:space="0" w:color="233C65" w:themeColor="text2"/>
        <w:insideH w:val="single" w:sz="4" w:space="0" w:color="233C65" w:themeColor="text2"/>
        <w:insideV w:val="single" w:sz="4" w:space="0" w:color="233C65" w:themeColor="text2"/>
      </w:tblBorders>
      <w:tblCellMar>
        <w:left w:w="0" w:type="dxa"/>
        <w:right w:w="0" w:type="dxa"/>
      </w:tblCellMar>
    </w:tblPr>
    <w:tblStylePr w:type="firstRow">
      <w:rPr>
        <w:rFonts w:ascii="Arial" w:hAnsi="Arial"/>
        <w:sz w:val="18"/>
      </w:rPr>
      <w:tblPr/>
      <w:tcPr>
        <w:shd w:val="clear" w:color="auto" w:fill="233C65" w:themeFill="text2"/>
      </w:tcPr>
    </w:tblStylePr>
  </w:style>
  <w:style w:type="character" w:styleId="Fremhv">
    <w:name w:val="Emphasis"/>
    <w:basedOn w:val="Standardskrifttypeiafsnit"/>
    <w:uiPriority w:val="99"/>
    <w:qFormat/>
    <w:rsid w:val="00154A3A"/>
    <w:rPr>
      <w:rFonts w:ascii="Arial" w:hAnsi="Arial"/>
      <w:b/>
      <w:i w:val="0"/>
      <w:iCs/>
      <w:color w:val="990000" w:themeColor="accent2"/>
      <w:sz w:val="20"/>
    </w:rPr>
  </w:style>
  <w:style w:type="character" w:styleId="Hyperlink">
    <w:name w:val="Hyperlink"/>
    <w:basedOn w:val="Standardskrifttypeiafsnit"/>
    <w:uiPriority w:val="99"/>
    <w:semiHidden/>
    <w:rsid w:val="00154A3A"/>
    <w:rPr>
      <w:color w:val="233B65" w:themeColor="hyperlink"/>
      <w:u w:val="single"/>
    </w:rPr>
  </w:style>
  <w:style w:type="character" w:customStyle="1" w:styleId="UnresolvedMention">
    <w:name w:val="Unresolved Mention"/>
    <w:basedOn w:val="Standardskrifttypeiafsnit"/>
    <w:uiPriority w:val="99"/>
    <w:semiHidden/>
    <w:unhideWhenUsed/>
    <w:rsid w:val="00154A3A"/>
    <w:rPr>
      <w:color w:val="605E5C"/>
      <w:shd w:val="clear" w:color="auto" w:fill="E1DFDD"/>
    </w:rPr>
  </w:style>
  <w:style w:type="paragraph" w:customStyle="1" w:styleId="Fremhvet-Tekst">
    <w:name w:val="Fremhævet - Tekst"/>
    <w:basedOn w:val="Normal"/>
    <w:next w:val="Normal"/>
    <w:uiPriority w:val="2"/>
    <w:qFormat/>
    <w:rsid w:val="00154A3A"/>
    <w:rPr>
      <w:b/>
      <w:color w:val="990000" w:themeColor="accent2"/>
    </w:rPr>
  </w:style>
  <w:style w:type="paragraph" w:styleId="Markeringsbobletekst">
    <w:name w:val="Balloon Text"/>
    <w:basedOn w:val="Normal"/>
    <w:link w:val="MarkeringsbobletekstTegn"/>
    <w:uiPriority w:val="99"/>
    <w:semiHidden/>
    <w:rsid w:val="00154A3A"/>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154A3A"/>
    <w:rPr>
      <w:rFonts w:ascii="Segoe UI" w:hAnsi="Segoe UI" w:cs="Segoe UI"/>
      <w:sz w:val="18"/>
      <w:szCs w:val="18"/>
    </w:rPr>
  </w:style>
  <w:style w:type="paragraph" w:styleId="Bibliografi">
    <w:name w:val="Bibliography"/>
    <w:basedOn w:val="Normal"/>
    <w:next w:val="Normal"/>
    <w:uiPriority w:val="99"/>
    <w:semiHidden/>
    <w:rsid w:val="00154A3A"/>
  </w:style>
  <w:style w:type="paragraph" w:styleId="Listeafsnit">
    <w:name w:val="List Paragraph"/>
    <w:basedOn w:val="Normal"/>
    <w:uiPriority w:val="99"/>
    <w:qFormat/>
    <w:rsid w:val="00154A3A"/>
    <w:pPr>
      <w:ind w:left="720"/>
      <w:contextualSpacing/>
    </w:pPr>
  </w:style>
  <w:style w:type="table" w:styleId="Mediumliste1-farve1">
    <w:name w:val="Medium List 1 Accent 1"/>
    <w:basedOn w:val="Tabel-Normal"/>
    <w:uiPriority w:val="65"/>
    <w:semiHidden/>
    <w:unhideWhenUsed/>
    <w:rsid w:val="00154A3A"/>
    <w:pPr>
      <w:spacing w:after="0" w:line="240" w:lineRule="auto"/>
    </w:pPr>
    <w:rPr>
      <w:rFonts w:ascii="Arial" w:hAnsi="Arial" w:cs="Verdana"/>
      <w:color w:val="323232" w:themeColor="text1"/>
      <w:sz w:val="20"/>
      <w:szCs w:val="20"/>
    </w:rPr>
    <w:tblPr>
      <w:tblStyleRowBandSize w:val="1"/>
      <w:tblStyleColBandSize w:val="1"/>
      <w:tblBorders>
        <w:top w:val="single" w:sz="8" w:space="0" w:color="233B65" w:themeColor="accent1"/>
        <w:bottom w:val="single" w:sz="8" w:space="0" w:color="233B65" w:themeColor="accent1"/>
      </w:tblBorders>
    </w:tblPr>
    <w:tblStylePr w:type="firstRow">
      <w:rPr>
        <w:rFonts w:asciiTheme="majorHAnsi" w:eastAsiaTheme="majorEastAsia" w:hAnsiTheme="majorHAnsi" w:cstheme="majorBidi"/>
      </w:rPr>
      <w:tblPr/>
      <w:tcPr>
        <w:tcBorders>
          <w:top w:val="nil"/>
          <w:bottom w:val="single" w:sz="8" w:space="0" w:color="233B65" w:themeColor="accent1"/>
        </w:tcBorders>
      </w:tcPr>
    </w:tblStylePr>
    <w:tblStylePr w:type="lastRow">
      <w:rPr>
        <w:b/>
        <w:bCs/>
        <w:color w:val="233C65" w:themeColor="text2"/>
      </w:rPr>
      <w:tblPr/>
      <w:tcPr>
        <w:tcBorders>
          <w:top w:val="single" w:sz="8" w:space="0" w:color="233B65" w:themeColor="accent1"/>
          <w:bottom w:val="single" w:sz="8" w:space="0" w:color="233B65" w:themeColor="accent1"/>
        </w:tcBorders>
      </w:tcPr>
    </w:tblStylePr>
    <w:tblStylePr w:type="firstCol">
      <w:rPr>
        <w:b/>
        <w:bCs/>
      </w:rPr>
    </w:tblStylePr>
    <w:tblStylePr w:type="lastCol">
      <w:rPr>
        <w:b/>
        <w:bCs/>
      </w:rPr>
      <w:tblPr/>
      <w:tcPr>
        <w:tcBorders>
          <w:top w:val="single" w:sz="8" w:space="0" w:color="233B65" w:themeColor="accent1"/>
          <w:bottom w:val="single" w:sz="8" w:space="0" w:color="233B65" w:themeColor="accent1"/>
        </w:tcBorders>
      </w:tcPr>
    </w:tblStylePr>
    <w:tblStylePr w:type="band1Vert">
      <w:tblPr/>
      <w:tcPr>
        <w:shd w:val="clear" w:color="auto" w:fill="BACAE7" w:themeFill="accent1" w:themeFillTint="3F"/>
      </w:tcPr>
    </w:tblStylePr>
    <w:tblStylePr w:type="band1Horz">
      <w:tblPr/>
      <w:tcPr>
        <w:shd w:val="clear" w:color="auto" w:fill="BACAE7" w:themeFill="accent1" w:themeFillTint="3F"/>
      </w:tcPr>
    </w:tblStylePr>
  </w:style>
  <w:style w:type="table" w:styleId="Mediumskygge2-farve1">
    <w:name w:val="Medium Shading 2 Accent 1"/>
    <w:basedOn w:val="Tabel-Normal"/>
    <w:uiPriority w:val="64"/>
    <w:semiHidden/>
    <w:unhideWhenUsed/>
    <w:rsid w:val="00154A3A"/>
    <w:pPr>
      <w:spacing w:after="0" w:line="240" w:lineRule="auto"/>
    </w:pPr>
    <w:rPr>
      <w:rFonts w:ascii="Arial" w:hAnsi="Arial" w:cs="Verdan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3B6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3B65" w:themeFill="accent1"/>
      </w:tcPr>
    </w:tblStylePr>
    <w:tblStylePr w:type="lastCol">
      <w:rPr>
        <w:b/>
        <w:bCs/>
        <w:color w:val="FFFFFF" w:themeColor="background1"/>
      </w:rPr>
      <w:tblPr/>
      <w:tcPr>
        <w:tcBorders>
          <w:left w:val="nil"/>
          <w:right w:val="nil"/>
          <w:insideH w:val="nil"/>
          <w:insideV w:val="nil"/>
        </w:tcBorders>
        <w:shd w:val="clear" w:color="auto" w:fill="233B6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1-farve1">
    <w:name w:val="Medium Shading 1 Accent 1"/>
    <w:basedOn w:val="Tabel-Normal"/>
    <w:uiPriority w:val="63"/>
    <w:semiHidden/>
    <w:unhideWhenUsed/>
    <w:rsid w:val="00154A3A"/>
    <w:pPr>
      <w:spacing w:after="0" w:line="240" w:lineRule="auto"/>
    </w:pPr>
    <w:rPr>
      <w:rFonts w:ascii="Arial" w:hAnsi="Arial" w:cs="Verdana"/>
      <w:sz w:val="20"/>
      <w:szCs w:val="20"/>
    </w:rPr>
    <w:tblPr>
      <w:tblStyleRowBandSize w:val="1"/>
      <w:tblStyleColBandSize w:val="1"/>
      <w:tblBorders>
        <w:top w:val="single" w:sz="8"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single" w:sz="8" w:space="0" w:color="3B63AA" w:themeColor="accent1" w:themeTint="BF"/>
      </w:tblBorders>
    </w:tblPr>
    <w:tblStylePr w:type="firstRow">
      <w:pPr>
        <w:spacing w:before="0" w:after="0" w:line="240" w:lineRule="auto"/>
      </w:pPr>
      <w:rPr>
        <w:b/>
        <w:bCs/>
        <w:color w:val="FFFFFF" w:themeColor="background1"/>
      </w:rPr>
      <w:tblPr/>
      <w:tcPr>
        <w:tcBorders>
          <w:top w:val="single" w:sz="8"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nil"/>
          <w:insideV w:val="nil"/>
        </w:tcBorders>
        <w:shd w:val="clear" w:color="auto" w:fill="233B65" w:themeFill="accent1"/>
      </w:tcPr>
    </w:tblStylePr>
    <w:tblStylePr w:type="lastRow">
      <w:pPr>
        <w:spacing w:before="0" w:after="0" w:line="240" w:lineRule="auto"/>
      </w:pPr>
      <w:rPr>
        <w:b/>
        <w:bCs/>
      </w:rPr>
      <w:tblPr/>
      <w:tcPr>
        <w:tcBorders>
          <w:top w:val="double" w:sz="6"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BACAE7" w:themeFill="accent1" w:themeFillTint="3F"/>
      </w:tcPr>
    </w:tblStylePr>
    <w:tblStylePr w:type="band1Horz">
      <w:tblPr/>
      <w:tcPr>
        <w:tcBorders>
          <w:insideH w:val="nil"/>
          <w:insideV w:val="nil"/>
        </w:tcBorders>
        <w:shd w:val="clear" w:color="auto" w:fill="BACAE7" w:themeFill="accent1" w:themeFillTint="3F"/>
      </w:tcPr>
    </w:tblStylePr>
    <w:tblStylePr w:type="band2Horz">
      <w:tblPr/>
      <w:tcPr>
        <w:tcBorders>
          <w:insideH w:val="nil"/>
          <w:insideV w:val="nil"/>
        </w:tcBorders>
      </w:tcPr>
    </w:tblStylePr>
  </w:style>
  <w:style w:type="table" w:styleId="Lystgitter-farve1">
    <w:name w:val="Light Grid Accent 1"/>
    <w:basedOn w:val="Tabel-Normal"/>
    <w:uiPriority w:val="62"/>
    <w:semiHidden/>
    <w:unhideWhenUsed/>
    <w:rsid w:val="00154A3A"/>
    <w:pPr>
      <w:spacing w:after="0" w:line="240" w:lineRule="auto"/>
    </w:pPr>
    <w:rPr>
      <w:rFonts w:ascii="Arial" w:hAnsi="Arial" w:cs="Verdana"/>
      <w:sz w:val="20"/>
      <w:szCs w:val="20"/>
    </w:rPr>
    <w:tblPr>
      <w:tblStyleRowBandSize w:val="1"/>
      <w:tblStyleColBandSize w:val="1"/>
      <w:tblBorders>
        <w:top w:val="single" w:sz="8" w:space="0" w:color="233B65" w:themeColor="accent1"/>
        <w:left w:val="single" w:sz="8" w:space="0" w:color="233B65" w:themeColor="accent1"/>
        <w:bottom w:val="single" w:sz="8" w:space="0" w:color="233B65" w:themeColor="accent1"/>
        <w:right w:val="single" w:sz="8" w:space="0" w:color="233B65" w:themeColor="accent1"/>
        <w:insideH w:val="single" w:sz="8" w:space="0" w:color="233B65" w:themeColor="accent1"/>
        <w:insideV w:val="single" w:sz="8" w:space="0" w:color="233B6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3B65" w:themeColor="accent1"/>
          <w:left w:val="single" w:sz="8" w:space="0" w:color="233B65" w:themeColor="accent1"/>
          <w:bottom w:val="single" w:sz="18" w:space="0" w:color="233B65" w:themeColor="accent1"/>
          <w:right w:val="single" w:sz="8" w:space="0" w:color="233B65" w:themeColor="accent1"/>
          <w:insideH w:val="nil"/>
          <w:insideV w:val="single" w:sz="8" w:space="0" w:color="233B6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3B65" w:themeColor="accent1"/>
          <w:left w:val="single" w:sz="8" w:space="0" w:color="233B65" w:themeColor="accent1"/>
          <w:bottom w:val="single" w:sz="8" w:space="0" w:color="233B65" w:themeColor="accent1"/>
          <w:right w:val="single" w:sz="8" w:space="0" w:color="233B65" w:themeColor="accent1"/>
          <w:insideH w:val="nil"/>
          <w:insideV w:val="single" w:sz="8" w:space="0" w:color="233B6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tblStylePr w:type="band1Vert">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shd w:val="clear" w:color="auto" w:fill="BACAE7" w:themeFill="accent1" w:themeFillTint="3F"/>
      </w:tcPr>
    </w:tblStylePr>
    <w:tblStylePr w:type="band1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insideV w:val="single" w:sz="8" w:space="0" w:color="233B65" w:themeColor="accent1"/>
        </w:tcBorders>
        <w:shd w:val="clear" w:color="auto" w:fill="BACAE7" w:themeFill="accent1" w:themeFillTint="3F"/>
      </w:tcPr>
    </w:tblStylePr>
    <w:tblStylePr w:type="band2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insideV w:val="single" w:sz="8" w:space="0" w:color="233B65" w:themeColor="accent1"/>
        </w:tcBorders>
      </w:tcPr>
    </w:tblStylePr>
  </w:style>
  <w:style w:type="table" w:styleId="Lysliste-farve1">
    <w:name w:val="Light List Accent 1"/>
    <w:basedOn w:val="Tabel-Normal"/>
    <w:uiPriority w:val="61"/>
    <w:semiHidden/>
    <w:unhideWhenUsed/>
    <w:rsid w:val="00154A3A"/>
    <w:pPr>
      <w:spacing w:after="0" w:line="240" w:lineRule="auto"/>
    </w:pPr>
    <w:rPr>
      <w:rFonts w:ascii="Arial" w:hAnsi="Arial" w:cs="Verdana"/>
      <w:sz w:val="20"/>
      <w:szCs w:val="20"/>
    </w:rPr>
    <w:tblPr>
      <w:tblStyleRowBandSize w:val="1"/>
      <w:tblStyleColBandSize w:val="1"/>
      <w:tblBorders>
        <w:top w:val="single" w:sz="8" w:space="0" w:color="233B65" w:themeColor="accent1"/>
        <w:left w:val="single" w:sz="8" w:space="0" w:color="233B65" w:themeColor="accent1"/>
        <w:bottom w:val="single" w:sz="8" w:space="0" w:color="233B65" w:themeColor="accent1"/>
        <w:right w:val="single" w:sz="8" w:space="0" w:color="233B65" w:themeColor="accent1"/>
      </w:tblBorders>
    </w:tblPr>
    <w:tblStylePr w:type="firstRow">
      <w:pPr>
        <w:spacing w:before="0" w:after="0" w:line="240" w:lineRule="auto"/>
      </w:pPr>
      <w:rPr>
        <w:b/>
        <w:bCs/>
        <w:color w:val="FFFFFF" w:themeColor="background1"/>
      </w:rPr>
      <w:tblPr/>
      <w:tcPr>
        <w:shd w:val="clear" w:color="auto" w:fill="233B65" w:themeFill="accent1"/>
      </w:tcPr>
    </w:tblStylePr>
    <w:tblStylePr w:type="lastRow">
      <w:pPr>
        <w:spacing w:before="0" w:after="0" w:line="240" w:lineRule="auto"/>
      </w:pPr>
      <w:rPr>
        <w:b/>
        <w:bCs/>
      </w:rPr>
      <w:tblPr/>
      <w:tcPr>
        <w:tcBorders>
          <w:top w:val="double" w:sz="6" w:space="0" w:color="233B65" w:themeColor="accent1"/>
          <w:left w:val="single" w:sz="8" w:space="0" w:color="233B65" w:themeColor="accent1"/>
          <w:bottom w:val="single" w:sz="8" w:space="0" w:color="233B65" w:themeColor="accent1"/>
          <w:right w:val="single" w:sz="8" w:space="0" w:color="233B65" w:themeColor="accent1"/>
        </w:tcBorders>
      </w:tcPr>
    </w:tblStylePr>
    <w:tblStylePr w:type="firstCol">
      <w:rPr>
        <w:b/>
        <w:bCs/>
      </w:rPr>
    </w:tblStylePr>
    <w:tblStylePr w:type="lastCol">
      <w:rPr>
        <w:b/>
        <w:bCs/>
      </w:rPr>
    </w:tblStylePr>
    <w:tblStylePr w:type="band1Vert">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tblStylePr w:type="band1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style>
  <w:style w:type="table" w:styleId="Lysskygge-farve1">
    <w:name w:val="Light Shading Accent 1"/>
    <w:basedOn w:val="Tabel-Normal"/>
    <w:uiPriority w:val="60"/>
    <w:semiHidden/>
    <w:unhideWhenUsed/>
    <w:rsid w:val="00154A3A"/>
    <w:pPr>
      <w:spacing w:after="0" w:line="240" w:lineRule="auto"/>
    </w:pPr>
    <w:rPr>
      <w:rFonts w:ascii="Arial" w:hAnsi="Arial" w:cs="Verdana"/>
      <w:color w:val="1A2C4B" w:themeColor="accent1" w:themeShade="BF"/>
      <w:sz w:val="20"/>
      <w:szCs w:val="20"/>
    </w:rPr>
    <w:tblPr>
      <w:tblStyleRowBandSize w:val="1"/>
      <w:tblStyleColBandSize w:val="1"/>
      <w:tblBorders>
        <w:top w:val="single" w:sz="8" w:space="0" w:color="233B65" w:themeColor="accent1"/>
        <w:bottom w:val="single" w:sz="8" w:space="0" w:color="233B65" w:themeColor="accent1"/>
      </w:tblBorders>
    </w:tblPr>
    <w:tblStylePr w:type="firstRow">
      <w:pPr>
        <w:spacing w:before="0" w:after="0" w:line="240" w:lineRule="auto"/>
      </w:pPr>
      <w:rPr>
        <w:b/>
        <w:bCs/>
      </w:rPr>
      <w:tblPr/>
      <w:tcPr>
        <w:tcBorders>
          <w:top w:val="single" w:sz="8" w:space="0" w:color="233B65" w:themeColor="accent1"/>
          <w:left w:val="nil"/>
          <w:bottom w:val="single" w:sz="8" w:space="0" w:color="233B65" w:themeColor="accent1"/>
          <w:right w:val="nil"/>
          <w:insideH w:val="nil"/>
          <w:insideV w:val="nil"/>
        </w:tcBorders>
      </w:tcPr>
    </w:tblStylePr>
    <w:tblStylePr w:type="lastRow">
      <w:pPr>
        <w:spacing w:before="0" w:after="0" w:line="240" w:lineRule="auto"/>
      </w:pPr>
      <w:rPr>
        <w:b/>
        <w:bCs/>
      </w:rPr>
      <w:tblPr/>
      <w:tcPr>
        <w:tcBorders>
          <w:top w:val="single" w:sz="8" w:space="0" w:color="233B65" w:themeColor="accent1"/>
          <w:left w:val="nil"/>
          <w:bottom w:val="single" w:sz="8" w:space="0" w:color="233B6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CAE7" w:themeFill="accent1" w:themeFillTint="3F"/>
      </w:tcPr>
    </w:tblStylePr>
    <w:tblStylePr w:type="band1Horz">
      <w:tblPr/>
      <w:tcPr>
        <w:tcBorders>
          <w:left w:val="nil"/>
          <w:right w:val="nil"/>
          <w:insideH w:val="nil"/>
          <w:insideV w:val="nil"/>
        </w:tcBorders>
        <w:shd w:val="clear" w:color="auto" w:fill="BACAE7" w:themeFill="accent1" w:themeFillTint="3F"/>
      </w:tcPr>
    </w:tblStylePr>
  </w:style>
  <w:style w:type="table" w:styleId="Farvetgitter">
    <w:name w:val="Colorful Grid"/>
    <w:basedOn w:val="Tabel-Normal"/>
    <w:uiPriority w:val="73"/>
    <w:semiHidden/>
    <w:unhideWhenUsed/>
    <w:rsid w:val="00154A3A"/>
    <w:pPr>
      <w:spacing w:after="0" w:line="240" w:lineRule="auto"/>
    </w:pPr>
    <w:rPr>
      <w:rFonts w:ascii="Arial" w:hAnsi="Arial" w:cs="Verdana"/>
      <w:color w:val="323232" w:themeColor="text1"/>
      <w:sz w:val="20"/>
      <w:szCs w:val="20"/>
    </w:rPr>
    <w:tblPr>
      <w:tblStyleRowBandSize w:val="1"/>
      <w:tblStyleColBandSize w:val="1"/>
      <w:tblBorders>
        <w:insideH w:val="single" w:sz="4" w:space="0" w:color="FFFFFF" w:themeColor="background1"/>
      </w:tblBorders>
    </w:tblPr>
    <w:tcPr>
      <w:shd w:val="clear" w:color="auto" w:fill="D6D6D6" w:themeFill="text1" w:themeFillTint="33"/>
    </w:tcPr>
    <w:tblStylePr w:type="firstRow">
      <w:rPr>
        <w:b/>
        <w:bCs/>
      </w:rPr>
      <w:tblPr/>
      <w:tcPr>
        <w:shd w:val="clear" w:color="auto" w:fill="ADADAD" w:themeFill="text1" w:themeFillTint="66"/>
      </w:tcPr>
    </w:tblStylePr>
    <w:tblStylePr w:type="lastRow">
      <w:rPr>
        <w:b/>
        <w:bCs/>
        <w:color w:val="323232" w:themeColor="text1"/>
      </w:rPr>
      <w:tblPr/>
      <w:tcPr>
        <w:shd w:val="clear" w:color="auto" w:fill="ADADAD" w:themeFill="text1" w:themeFillTint="66"/>
      </w:tcPr>
    </w:tblStylePr>
    <w:tblStylePr w:type="firstCol">
      <w:rPr>
        <w:color w:val="FFFFFF" w:themeColor="background1"/>
      </w:rPr>
      <w:tblPr/>
      <w:tcPr>
        <w:shd w:val="clear" w:color="auto" w:fill="252525" w:themeFill="text1" w:themeFillShade="BF"/>
      </w:tcPr>
    </w:tblStylePr>
    <w:tblStylePr w:type="lastCol">
      <w:rPr>
        <w:color w:val="FFFFFF" w:themeColor="background1"/>
      </w:rPr>
      <w:tblPr/>
      <w:tcPr>
        <w:shd w:val="clear" w:color="auto" w:fill="252525" w:themeFill="text1" w:themeFillShade="BF"/>
      </w:tcPr>
    </w:tblStylePr>
    <w:tblStylePr w:type="band1Vert">
      <w:tblPr/>
      <w:tcPr>
        <w:shd w:val="clear" w:color="auto" w:fill="989898" w:themeFill="text1" w:themeFillTint="7F"/>
      </w:tcPr>
    </w:tblStylePr>
    <w:tblStylePr w:type="band1Horz">
      <w:tblPr/>
      <w:tcPr>
        <w:shd w:val="clear" w:color="auto" w:fill="989898" w:themeFill="text1" w:themeFillTint="7F"/>
      </w:tcPr>
    </w:tblStylePr>
  </w:style>
  <w:style w:type="table" w:styleId="Farvetliste">
    <w:name w:val="Colorful List"/>
    <w:basedOn w:val="Tabel-Normal"/>
    <w:uiPriority w:val="72"/>
    <w:semiHidden/>
    <w:unhideWhenUsed/>
    <w:rsid w:val="00154A3A"/>
    <w:pPr>
      <w:spacing w:after="0" w:line="240" w:lineRule="auto"/>
    </w:pPr>
    <w:rPr>
      <w:rFonts w:ascii="Arial" w:hAnsi="Arial" w:cs="Verdana"/>
      <w:color w:val="323232" w:themeColor="text1"/>
      <w:sz w:val="20"/>
      <w:szCs w:val="20"/>
    </w:rPr>
    <w:tblPr>
      <w:tblStyleRowBandSize w:val="1"/>
      <w:tblStyleColBandSize w:val="1"/>
    </w:tblPr>
    <w:tcPr>
      <w:shd w:val="clear" w:color="auto" w:fill="EAEAEA" w:themeFill="text1" w:themeFillTint="19"/>
    </w:tcPr>
    <w:tblStylePr w:type="firstRow">
      <w:rPr>
        <w:b/>
        <w:bCs/>
        <w:color w:val="FFFFFF" w:themeColor="background1"/>
      </w:rPr>
      <w:tblPr/>
      <w:tcPr>
        <w:tcBorders>
          <w:bottom w:val="single" w:sz="12" w:space="0" w:color="FFFFFF" w:themeColor="background1"/>
        </w:tcBorders>
        <w:shd w:val="clear" w:color="auto" w:fill="7A0000" w:themeFill="accent2" w:themeFillShade="CC"/>
      </w:tcPr>
    </w:tblStylePr>
    <w:tblStylePr w:type="lastRow">
      <w:rPr>
        <w:b/>
        <w:bCs/>
        <w:color w:val="7A0000" w:themeColor="accent2" w:themeShade="CC"/>
      </w:rPr>
      <w:tblPr/>
      <w:tcPr>
        <w:tcBorders>
          <w:top w:val="single" w:sz="12" w:space="0" w:color="32323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CCCC" w:themeFill="text1" w:themeFillTint="3F"/>
      </w:tcPr>
    </w:tblStylePr>
    <w:tblStylePr w:type="band1Horz">
      <w:tblPr/>
      <w:tcPr>
        <w:shd w:val="clear" w:color="auto" w:fill="D6D6D6" w:themeFill="text1" w:themeFillTint="33"/>
      </w:tcPr>
    </w:tblStylePr>
  </w:style>
  <w:style w:type="table" w:styleId="Farvetskygge">
    <w:name w:val="Colorful Shading"/>
    <w:basedOn w:val="Tabel-Normal"/>
    <w:uiPriority w:val="71"/>
    <w:semiHidden/>
    <w:unhideWhenUsed/>
    <w:rsid w:val="00154A3A"/>
    <w:pPr>
      <w:spacing w:after="0" w:line="240" w:lineRule="auto"/>
    </w:pPr>
    <w:rPr>
      <w:rFonts w:ascii="Arial" w:hAnsi="Arial" w:cs="Verdana"/>
      <w:color w:val="323232" w:themeColor="text1"/>
      <w:sz w:val="20"/>
      <w:szCs w:val="20"/>
    </w:rPr>
    <w:tblPr>
      <w:tblStyleRowBandSize w:val="1"/>
      <w:tblStyleColBandSize w:val="1"/>
      <w:tblBorders>
        <w:top w:val="single" w:sz="24" w:space="0" w:color="990000" w:themeColor="accent2"/>
        <w:left w:val="single" w:sz="4" w:space="0" w:color="323232" w:themeColor="text1"/>
        <w:bottom w:val="single" w:sz="4" w:space="0" w:color="323232" w:themeColor="text1"/>
        <w:right w:val="single" w:sz="4" w:space="0" w:color="323232" w:themeColor="text1"/>
        <w:insideH w:val="single" w:sz="4" w:space="0" w:color="FFFFFF" w:themeColor="background1"/>
        <w:insideV w:val="single" w:sz="4" w:space="0" w:color="FFFFFF" w:themeColor="background1"/>
      </w:tblBorders>
    </w:tblPr>
    <w:tcPr>
      <w:shd w:val="clear" w:color="auto" w:fill="EAEAEA" w:themeFill="text1" w:themeFillTint="19"/>
    </w:tcPr>
    <w:tblStylePr w:type="firstRow">
      <w:rPr>
        <w:b/>
        <w:bCs/>
      </w:rPr>
      <w:tblPr/>
      <w:tcPr>
        <w:tcBorders>
          <w:top w:val="nil"/>
          <w:left w:val="nil"/>
          <w:bottom w:val="single" w:sz="24" w:space="0" w:color="99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1E1E" w:themeFill="text1" w:themeFillShade="99"/>
      </w:tcPr>
    </w:tblStylePr>
    <w:tblStylePr w:type="firstCol">
      <w:rPr>
        <w:color w:val="FFFFFF" w:themeColor="background1"/>
      </w:rPr>
      <w:tblPr/>
      <w:tcPr>
        <w:tcBorders>
          <w:top w:val="nil"/>
          <w:left w:val="nil"/>
          <w:bottom w:val="nil"/>
          <w:right w:val="nil"/>
          <w:insideH w:val="single" w:sz="4" w:space="0" w:color="1E1E1E" w:themeColor="text1" w:themeShade="99"/>
          <w:insideV w:val="nil"/>
        </w:tcBorders>
        <w:shd w:val="clear" w:color="auto" w:fill="1E1E1E"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52525" w:themeFill="text1" w:themeFillShade="BF"/>
      </w:tcPr>
    </w:tblStylePr>
    <w:tblStylePr w:type="band1Vert">
      <w:tblPr/>
      <w:tcPr>
        <w:shd w:val="clear" w:color="auto" w:fill="ADADAD" w:themeFill="text1" w:themeFillTint="66"/>
      </w:tcPr>
    </w:tblStylePr>
    <w:tblStylePr w:type="band1Horz">
      <w:tblPr/>
      <w:tcPr>
        <w:shd w:val="clear" w:color="auto" w:fill="989898" w:themeFill="text1" w:themeFillTint="7F"/>
      </w:tcPr>
    </w:tblStylePr>
    <w:tblStylePr w:type="neCell">
      <w:rPr>
        <w:color w:val="323232" w:themeColor="text1"/>
      </w:rPr>
    </w:tblStylePr>
    <w:tblStylePr w:type="nwCell">
      <w:rPr>
        <w:color w:val="323232" w:themeColor="text1"/>
      </w:rPr>
    </w:tblStylePr>
  </w:style>
  <w:style w:type="table" w:styleId="Mrkliste">
    <w:name w:val="Dark List"/>
    <w:basedOn w:val="Tabel-Normal"/>
    <w:uiPriority w:val="70"/>
    <w:semiHidden/>
    <w:unhideWhenUsed/>
    <w:rsid w:val="00154A3A"/>
    <w:pPr>
      <w:spacing w:after="0" w:line="240" w:lineRule="auto"/>
    </w:pPr>
    <w:rPr>
      <w:rFonts w:ascii="Arial" w:hAnsi="Arial" w:cs="Verdana"/>
      <w:color w:val="FFFFFF" w:themeColor="background1"/>
      <w:sz w:val="20"/>
      <w:szCs w:val="20"/>
    </w:rPr>
    <w:tblPr>
      <w:tblStyleRowBandSize w:val="1"/>
      <w:tblStyleColBandSize w:val="1"/>
    </w:tblPr>
    <w:tcPr>
      <w:shd w:val="clear" w:color="auto" w:fill="323232" w:themeFill="text1"/>
    </w:tcPr>
    <w:tblStylePr w:type="firstRow">
      <w:rPr>
        <w:b/>
        <w:bCs/>
      </w:rPr>
      <w:tblPr/>
      <w:tcPr>
        <w:tcBorders>
          <w:top w:val="nil"/>
          <w:left w:val="nil"/>
          <w:bottom w:val="single" w:sz="18" w:space="0" w:color="FFFFFF" w:themeColor="background1"/>
          <w:right w:val="nil"/>
          <w:insideH w:val="nil"/>
          <w:insideV w:val="nil"/>
        </w:tcBorders>
        <w:shd w:val="clear" w:color="auto" w:fill="323232" w:themeFill="text1"/>
      </w:tcPr>
    </w:tblStylePr>
    <w:tblStylePr w:type="lastRow">
      <w:tblPr/>
      <w:tcPr>
        <w:tcBorders>
          <w:top w:val="single" w:sz="18" w:space="0" w:color="FFFFFF" w:themeColor="background1"/>
          <w:left w:val="nil"/>
          <w:bottom w:val="nil"/>
          <w:right w:val="nil"/>
          <w:insideH w:val="nil"/>
          <w:insideV w:val="nil"/>
        </w:tcBorders>
        <w:shd w:val="clear" w:color="auto" w:fill="181818"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52525"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52525" w:themeFill="text1" w:themeFillShade="BF"/>
      </w:tcPr>
    </w:tblStylePr>
    <w:tblStylePr w:type="band1Vert">
      <w:tblPr/>
      <w:tcPr>
        <w:tcBorders>
          <w:top w:val="nil"/>
          <w:left w:val="nil"/>
          <w:bottom w:val="nil"/>
          <w:right w:val="nil"/>
          <w:insideH w:val="nil"/>
          <w:insideV w:val="nil"/>
        </w:tcBorders>
        <w:shd w:val="clear" w:color="auto" w:fill="252525" w:themeFill="text1" w:themeFillShade="BF"/>
      </w:tcPr>
    </w:tblStylePr>
    <w:tblStylePr w:type="band1Horz">
      <w:tblPr/>
      <w:tcPr>
        <w:tcBorders>
          <w:top w:val="nil"/>
          <w:left w:val="nil"/>
          <w:bottom w:val="nil"/>
          <w:right w:val="nil"/>
          <w:insideH w:val="nil"/>
          <w:insideV w:val="nil"/>
        </w:tcBorders>
        <w:shd w:val="clear" w:color="auto" w:fill="252525" w:themeFill="text1" w:themeFillShade="BF"/>
      </w:tcPr>
    </w:tblStylePr>
  </w:style>
  <w:style w:type="table" w:styleId="Mediumgitter3">
    <w:name w:val="Medium Grid 3"/>
    <w:basedOn w:val="Tabel-Normal"/>
    <w:uiPriority w:val="69"/>
    <w:semiHidden/>
    <w:unhideWhenUsed/>
    <w:rsid w:val="00154A3A"/>
    <w:pPr>
      <w:spacing w:after="0" w:line="240" w:lineRule="auto"/>
    </w:pPr>
    <w:rPr>
      <w:rFonts w:ascii="Arial" w:hAnsi="Arial" w:cs="Verdana"/>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CCCC"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3232"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3232"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3232"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3232"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9898"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9898" w:themeFill="text1" w:themeFillTint="7F"/>
      </w:tcPr>
    </w:tblStylePr>
  </w:style>
  <w:style w:type="table" w:styleId="Mediumgitter2">
    <w:name w:val="Medium Grid 2"/>
    <w:basedOn w:val="Tabel-Normal"/>
    <w:uiPriority w:val="68"/>
    <w:semiHidden/>
    <w:unhideWhenUsed/>
    <w:rsid w:val="00154A3A"/>
    <w:pPr>
      <w:spacing w:after="0" w:line="240" w:lineRule="auto"/>
    </w:pPr>
    <w:rPr>
      <w:rFonts w:asciiTheme="majorHAnsi" w:eastAsiaTheme="majorEastAsia" w:hAnsiTheme="majorHAnsi" w:cstheme="majorBidi"/>
      <w:color w:val="323232" w:themeColor="text1"/>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insideH w:val="single" w:sz="8" w:space="0" w:color="323232" w:themeColor="text1"/>
        <w:insideV w:val="single" w:sz="8" w:space="0" w:color="323232" w:themeColor="text1"/>
      </w:tblBorders>
    </w:tblPr>
    <w:tcPr>
      <w:shd w:val="clear" w:color="auto" w:fill="CCCCCC" w:themeFill="text1" w:themeFillTint="3F"/>
    </w:tcPr>
    <w:tblStylePr w:type="firstRow">
      <w:rPr>
        <w:b/>
        <w:bCs/>
        <w:color w:val="323232" w:themeColor="text1"/>
      </w:rPr>
      <w:tblPr/>
      <w:tcPr>
        <w:shd w:val="clear" w:color="auto" w:fill="EAEAEA" w:themeFill="text1" w:themeFillTint="19"/>
      </w:tcPr>
    </w:tblStylePr>
    <w:tblStylePr w:type="lastRow">
      <w:rPr>
        <w:b/>
        <w:bCs/>
        <w:color w:val="323232" w:themeColor="text1"/>
      </w:rPr>
      <w:tblPr/>
      <w:tcPr>
        <w:tcBorders>
          <w:top w:val="single" w:sz="12" w:space="0" w:color="323232" w:themeColor="text1"/>
          <w:left w:val="nil"/>
          <w:bottom w:val="nil"/>
          <w:right w:val="nil"/>
          <w:insideH w:val="nil"/>
          <w:insideV w:val="nil"/>
        </w:tcBorders>
        <w:shd w:val="clear" w:color="auto" w:fill="FFFFFF" w:themeFill="background1"/>
      </w:tcPr>
    </w:tblStylePr>
    <w:tblStylePr w:type="firstCol">
      <w:rPr>
        <w:b/>
        <w:bCs/>
        <w:color w:val="32323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23232" w:themeColor="text1"/>
      </w:rPr>
      <w:tblPr/>
      <w:tcPr>
        <w:tcBorders>
          <w:top w:val="nil"/>
          <w:left w:val="nil"/>
          <w:bottom w:val="nil"/>
          <w:right w:val="nil"/>
          <w:insideH w:val="nil"/>
          <w:insideV w:val="nil"/>
        </w:tcBorders>
        <w:shd w:val="clear" w:color="auto" w:fill="D6D6D6" w:themeFill="text1" w:themeFillTint="33"/>
      </w:tcPr>
    </w:tblStylePr>
    <w:tblStylePr w:type="band1Vert">
      <w:tblPr/>
      <w:tcPr>
        <w:shd w:val="clear" w:color="auto" w:fill="989898" w:themeFill="text1" w:themeFillTint="7F"/>
      </w:tcPr>
    </w:tblStylePr>
    <w:tblStylePr w:type="band1Horz">
      <w:tblPr/>
      <w:tcPr>
        <w:tcBorders>
          <w:insideH w:val="single" w:sz="6" w:space="0" w:color="323232" w:themeColor="text1"/>
          <w:insideV w:val="single" w:sz="6" w:space="0" w:color="323232" w:themeColor="text1"/>
        </w:tcBorders>
        <w:shd w:val="clear" w:color="auto" w:fill="989898" w:themeFill="text1" w:themeFillTint="7F"/>
      </w:tcPr>
    </w:tblStylePr>
    <w:tblStylePr w:type="nwCell">
      <w:tblPr/>
      <w:tcPr>
        <w:shd w:val="clear" w:color="auto" w:fill="FFFFFF" w:themeFill="background1"/>
      </w:tcPr>
    </w:tblStylePr>
  </w:style>
  <w:style w:type="table" w:styleId="Mediumgitter1">
    <w:name w:val="Medium Grid 1"/>
    <w:basedOn w:val="Tabel-Normal"/>
    <w:uiPriority w:val="67"/>
    <w:semiHidden/>
    <w:unhideWhenUsed/>
    <w:rsid w:val="00154A3A"/>
    <w:pPr>
      <w:spacing w:after="0" w:line="240" w:lineRule="auto"/>
    </w:pPr>
    <w:rPr>
      <w:rFonts w:ascii="Arial" w:hAnsi="Arial" w:cs="Verdana"/>
      <w:sz w:val="20"/>
      <w:szCs w:val="20"/>
    </w:rPr>
    <w:tblPr>
      <w:tblStyleRowBandSize w:val="1"/>
      <w:tblStyleColBandSize w:val="1"/>
      <w:tbl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single" w:sz="8" w:space="0" w:color="656565" w:themeColor="text1" w:themeTint="BF"/>
        <w:insideV w:val="single" w:sz="8" w:space="0" w:color="656565" w:themeColor="text1" w:themeTint="BF"/>
      </w:tblBorders>
    </w:tblPr>
    <w:tcPr>
      <w:shd w:val="clear" w:color="auto" w:fill="CCCCCC" w:themeFill="text1" w:themeFillTint="3F"/>
    </w:tcPr>
    <w:tblStylePr w:type="firstRow">
      <w:rPr>
        <w:b/>
        <w:bCs/>
      </w:rPr>
    </w:tblStylePr>
    <w:tblStylePr w:type="lastRow">
      <w:rPr>
        <w:b/>
        <w:bCs/>
      </w:rPr>
      <w:tblPr/>
      <w:tcPr>
        <w:tcBorders>
          <w:top w:val="single" w:sz="18" w:space="0" w:color="656565" w:themeColor="text1" w:themeTint="BF"/>
        </w:tcBorders>
      </w:tcPr>
    </w:tblStylePr>
    <w:tblStylePr w:type="firstCol">
      <w:rPr>
        <w:b/>
        <w:bCs/>
      </w:rPr>
    </w:tblStylePr>
    <w:tblStylePr w:type="lastCol">
      <w:rPr>
        <w:b/>
        <w:bCs/>
      </w:rPr>
    </w:tblStylePr>
    <w:tblStylePr w:type="band1Vert">
      <w:tblPr/>
      <w:tcPr>
        <w:shd w:val="clear" w:color="auto" w:fill="989898" w:themeFill="text1" w:themeFillTint="7F"/>
      </w:tcPr>
    </w:tblStylePr>
    <w:tblStylePr w:type="band1Horz">
      <w:tblPr/>
      <w:tcPr>
        <w:shd w:val="clear" w:color="auto" w:fill="989898" w:themeFill="text1" w:themeFillTint="7F"/>
      </w:tcPr>
    </w:tblStylePr>
  </w:style>
  <w:style w:type="table" w:styleId="Mediumliste2">
    <w:name w:val="Medium List 2"/>
    <w:basedOn w:val="Tabel-Normal"/>
    <w:uiPriority w:val="66"/>
    <w:semiHidden/>
    <w:unhideWhenUsed/>
    <w:rsid w:val="00154A3A"/>
    <w:pPr>
      <w:spacing w:after="0" w:line="240" w:lineRule="auto"/>
    </w:pPr>
    <w:rPr>
      <w:rFonts w:asciiTheme="majorHAnsi" w:eastAsiaTheme="majorEastAsia" w:hAnsiTheme="majorHAnsi" w:cstheme="majorBidi"/>
      <w:color w:val="323232" w:themeColor="text1"/>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tblBorders>
    </w:tblPr>
    <w:tblStylePr w:type="firstRow">
      <w:rPr>
        <w:sz w:val="24"/>
        <w:szCs w:val="24"/>
      </w:rPr>
      <w:tblPr/>
      <w:tcPr>
        <w:tcBorders>
          <w:top w:val="nil"/>
          <w:left w:val="nil"/>
          <w:bottom w:val="single" w:sz="24" w:space="0" w:color="323232"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3232" w:themeColor="text1"/>
          <w:insideH w:val="nil"/>
          <w:insideV w:val="nil"/>
        </w:tcBorders>
        <w:shd w:val="clear" w:color="auto" w:fill="FFFFFF" w:themeFill="background1"/>
      </w:tcPr>
    </w:tblStylePr>
    <w:tblStylePr w:type="lastCol">
      <w:tblPr/>
      <w:tcPr>
        <w:tcBorders>
          <w:top w:val="nil"/>
          <w:left w:val="single" w:sz="8" w:space="0" w:color="323232"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CCCC" w:themeFill="text1" w:themeFillTint="3F"/>
      </w:tcPr>
    </w:tblStylePr>
    <w:tblStylePr w:type="band1Horz">
      <w:tblPr/>
      <w:tcPr>
        <w:tcBorders>
          <w:top w:val="nil"/>
          <w:bottom w:val="nil"/>
          <w:insideH w:val="nil"/>
          <w:insideV w:val="nil"/>
        </w:tcBorders>
        <w:shd w:val="clear" w:color="auto" w:fill="CCCCCC"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1">
    <w:name w:val="Medium List 1"/>
    <w:basedOn w:val="Tabel-Normal"/>
    <w:uiPriority w:val="65"/>
    <w:semiHidden/>
    <w:unhideWhenUsed/>
    <w:rsid w:val="00154A3A"/>
    <w:pPr>
      <w:spacing w:after="0" w:line="240" w:lineRule="auto"/>
    </w:pPr>
    <w:rPr>
      <w:rFonts w:ascii="Arial" w:hAnsi="Arial" w:cs="Verdana"/>
      <w:color w:val="323232" w:themeColor="text1"/>
      <w:sz w:val="20"/>
      <w:szCs w:val="20"/>
    </w:rPr>
    <w:tblPr>
      <w:tblStyleRowBandSize w:val="1"/>
      <w:tblStyleColBandSize w:val="1"/>
      <w:tblBorders>
        <w:top w:val="single" w:sz="8" w:space="0" w:color="323232" w:themeColor="text1"/>
        <w:bottom w:val="single" w:sz="8" w:space="0" w:color="323232" w:themeColor="text1"/>
      </w:tblBorders>
    </w:tblPr>
    <w:tblStylePr w:type="firstRow">
      <w:rPr>
        <w:rFonts w:asciiTheme="majorHAnsi" w:eastAsiaTheme="majorEastAsia" w:hAnsiTheme="majorHAnsi" w:cstheme="majorBidi"/>
      </w:rPr>
      <w:tblPr/>
      <w:tcPr>
        <w:tcBorders>
          <w:top w:val="nil"/>
          <w:bottom w:val="single" w:sz="8" w:space="0" w:color="323232" w:themeColor="text1"/>
        </w:tcBorders>
      </w:tcPr>
    </w:tblStylePr>
    <w:tblStylePr w:type="lastRow">
      <w:rPr>
        <w:b/>
        <w:bCs/>
        <w:color w:val="233C65" w:themeColor="text2"/>
      </w:rPr>
      <w:tblPr/>
      <w:tcPr>
        <w:tcBorders>
          <w:top w:val="single" w:sz="8" w:space="0" w:color="323232" w:themeColor="text1"/>
          <w:bottom w:val="single" w:sz="8" w:space="0" w:color="323232" w:themeColor="text1"/>
        </w:tcBorders>
      </w:tcPr>
    </w:tblStylePr>
    <w:tblStylePr w:type="firstCol">
      <w:rPr>
        <w:b/>
        <w:bCs/>
      </w:rPr>
    </w:tblStylePr>
    <w:tblStylePr w:type="lastCol">
      <w:rPr>
        <w:b/>
        <w:bCs/>
      </w:rPr>
      <w:tblPr/>
      <w:tcPr>
        <w:tcBorders>
          <w:top w:val="single" w:sz="8" w:space="0" w:color="323232" w:themeColor="text1"/>
          <w:bottom w:val="single" w:sz="8" w:space="0" w:color="323232" w:themeColor="text1"/>
        </w:tcBorders>
      </w:tcPr>
    </w:tblStylePr>
    <w:tblStylePr w:type="band1Vert">
      <w:tblPr/>
      <w:tcPr>
        <w:shd w:val="clear" w:color="auto" w:fill="CCCCCC" w:themeFill="text1" w:themeFillTint="3F"/>
      </w:tcPr>
    </w:tblStylePr>
    <w:tblStylePr w:type="band1Horz">
      <w:tblPr/>
      <w:tcPr>
        <w:shd w:val="clear" w:color="auto" w:fill="CCCCCC" w:themeFill="text1" w:themeFillTint="3F"/>
      </w:tcPr>
    </w:tblStylePr>
  </w:style>
  <w:style w:type="table" w:styleId="Mediumskygge2">
    <w:name w:val="Medium Shading 2"/>
    <w:basedOn w:val="Tabel-Normal"/>
    <w:uiPriority w:val="64"/>
    <w:semiHidden/>
    <w:unhideWhenUsed/>
    <w:rsid w:val="00154A3A"/>
    <w:pPr>
      <w:spacing w:after="0" w:line="240" w:lineRule="auto"/>
    </w:pPr>
    <w:rPr>
      <w:rFonts w:ascii="Arial" w:hAnsi="Arial" w:cs="Verdan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3232"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3232" w:themeFill="text1"/>
      </w:tcPr>
    </w:tblStylePr>
    <w:tblStylePr w:type="lastCol">
      <w:rPr>
        <w:b/>
        <w:bCs/>
        <w:color w:val="FFFFFF" w:themeColor="background1"/>
      </w:rPr>
      <w:tblPr/>
      <w:tcPr>
        <w:tcBorders>
          <w:left w:val="nil"/>
          <w:right w:val="nil"/>
          <w:insideH w:val="nil"/>
          <w:insideV w:val="nil"/>
        </w:tcBorders>
        <w:shd w:val="clear" w:color="auto" w:fill="323232"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1">
    <w:name w:val="Medium Shading 1"/>
    <w:basedOn w:val="Tabel-Normal"/>
    <w:uiPriority w:val="63"/>
    <w:semiHidden/>
    <w:unhideWhenUsed/>
    <w:rsid w:val="00154A3A"/>
    <w:pPr>
      <w:spacing w:after="0" w:line="240" w:lineRule="auto"/>
    </w:pPr>
    <w:rPr>
      <w:rFonts w:ascii="Arial" w:hAnsi="Arial" w:cs="Verdana"/>
      <w:sz w:val="20"/>
      <w:szCs w:val="20"/>
    </w:rPr>
    <w:tblPr>
      <w:tblStyleRowBandSize w:val="1"/>
      <w:tblStyleColBandSize w:val="1"/>
      <w:tbl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single" w:sz="8" w:space="0" w:color="656565" w:themeColor="text1" w:themeTint="BF"/>
      </w:tblBorders>
    </w:tblPr>
    <w:tblStylePr w:type="firstRow">
      <w:pPr>
        <w:spacing w:before="0" w:after="0" w:line="240" w:lineRule="auto"/>
      </w:pPr>
      <w:rPr>
        <w:b/>
        <w:bCs/>
        <w:color w:val="FFFFFF" w:themeColor="background1"/>
      </w:rPr>
      <w:tblPr/>
      <w:tcPr>
        <w:tc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nil"/>
          <w:insideV w:val="nil"/>
        </w:tcBorders>
        <w:shd w:val="clear" w:color="auto" w:fill="323232" w:themeFill="text1"/>
      </w:tcPr>
    </w:tblStylePr>
    <w:tblStylePr w:type="lastRow">
      <w:pPr>
        <w:spacing w:before="0" w:after="0" w:line="240" w:lineRule="auto"/>
      </w:pPr>
      <w:rPr>
        <w:b/>
        <w:bCs/>
      </w:rPr>
      <w:tblPr/>
      <w:tcPr>
        <w:tcBorders>
          <w:top w:val="double" w:sz="6"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nil"/>
          <w:insideV w:val="nil"/>
        </w:tcBorders>
      </w:tcPr>
    </w:tblStylePr>
    <w:tblStylePr w:type="firstCol">
      <w:rPr>
        <w:b/>
        <w:bCs/>
      </w:rPr>
    </w:tblStylePr>
    <w:tblStylePr w:type="lastCol">
      <w:rPr>
        <w:b/>
        <w:bCs/>
      </w:rPr>
    </w:tblStylePr>
    <w:tblStylePr w:type="band1Vert">
      <w:tblPr/>
      <w:tcPr>
        <w:shd w:val="clear" w:color="auto" w:fill="CCCCCC" w:themeFill="text1" w:themeFillTint="3F"/>
      </w:tcPr>
    </w:tblStylePr>
    <w:tblStylePr w:type="band1Horz">
      <w:tblPr/>
      <w:tcPr>
        <w:tcBorders>
          <w:insideH w:val="nil"/>
          <w:insideV w:val="nil"/>
        </w:tcBorders>
        <w:shd w:val="clear" w:color="auto" w:fill="CCCCCC" w:themeFill="text1" w:themeFillTint="3F"/>
      </w:tcPr>
    </w:tblStylePr>
    <w:tblStylePr w:type="band2Horz">
      <w:tblPr/>
      <w:tcPr>
        <w:tcBorders>
          <w:insideH w:val="nil"/>
          <w:insideV w:val="nil"/>
        </w:tcBorders>
      </w:tcPr>
    </w:tblStylePr>
  </w:style>
  <w:style w:type="table" w:styleId="Lystgitter">
    <w:name w:val="Light Grid"/>
    <w:basedOn w:val="Tabel-Normal"/>
    <w:uiPriority w:val="62"/>
    <w:semiHidden/>
    <w:unhideWhenUsed/>
    <w:rsid w:val="00154A3A"/>
    <w:pPr>
      <w:spacing w:after="0" w:line="240" w:lineRule="auto"/>
    </w:pPr>
    <w:rPr>
      <w:rFonts w:ascii="Arial" w:hAnsi="Arial" w:cs="Verdana"/>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insideH w:val="single" w:sz="8" w:space="0" w:color="323232" w:themeColor="text1"/>
        <w:insideV w:val="single" w:sz="8" w:space="0" w:color="323232"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3232" w:themeColor="text1"/>
          <w:left w:val="single" w:sz="8" w:space="0" w:color="323232" w:themeColor="text1"/>
          <w:bottom w:val="single" w:sz="18" w:space="0" w:color="323232" w:themeColor="text1"/>
          <w:right w:val="single" w:sz="8" w:space="0" w:color="323232" w:themeColor="text1"/>
          <w:insideH w:val="nil"/>
          <w:insideV w:val="single" w:sz="8" w:space="0" w:color="323232"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3232" w:themeColor="text1"/>
          <w:left w:val="single" w:sz="8" w:space="0" w:color="323232" w:themeColor="text1"/>
          <w:bottom w:val="single" w:sz="8" w:space="0" w:color="323232" w:themeColor="text1"/>
          <w:right w:val="single" w:sz="8" w:space="0" w:color="323232" w:themeColor="text1"/>
          <w:insideH w:val="nil"/>
          <w:insideV w:val="single" w:sz="8" w:space="0" w:color="323232"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tblStylePr w:type="band1Vert">
      <w:tblPr/>
      <w:tcPr>
        <w:tcBorders>
          <w:top w:val="single" w:sz="8" w:space="0" w:color="323232" w:themeColor="text1"/>
          <w:left w:val="single" w:sz="8" w:space="0" w:color="323232" w:themeColor="text1"/>
          <w:bottom w:val="single" w:sz="8" w:space="0" w:color="323232" w:themeColor="text1"/>
          <w:right w:val="single" w:sz="8" w:space="0" w:color="323232" w:themeColor="text1"/>
        </w:tcBorders>
        <w:shd w:val="clear" w:color="auto" w:fill="CCCCCC" w:themeFill="text1" w:themeFillTint="3F"/>
      </w:tcPr>
    </w:tblStylePr>
    <w:tblStylePr w:type="band1Horz">
      <w:tblPr/>
      <w:tcPr>
        <w:tcBorders>
          <w:top w:val="single" w:sz="8" w:space="0" w:color="323232" w:themeColor="text1"/>
          <w:left w:val="single" w:sz="8" w:space="0" w:color="323232" w:themeColor="text1"/>
          <w:bottom w:val="single" w:sz="8" w:space="0" w:color="323232" w:themeColor="text1"/>
          <w:right w:val="single" w:sz="8" w:space="0" w:color="323232" w:themeColor="text1"/>
          <w:insideV w:val="single" w:sz="8" w:space="0" w:color="323232" w:themeColor="text1"/>
        </w:tcBorders>
        <w:shd w:val="clear" w:color="auto" w:fill="CCCCCC" w:themeFill="text1" w:themeFillTint="3F"/>
      </w:tcPr>
    </w:tblStylePr>
    <w:tblStylePr w:type="band2Horz">
      <w:tblPr/>
      <w:tcPr>
        <w:tcBorders>
          <w:top w:val="single" w:sz="8" w:space="0" w:color="323232" w:themeColor="text1"/>
          <w:left w:val="single" w:sz="8" w:space="0" w:color="323232" w:themeColor="text1"/>
          <w:bottom w:val="single" w:sz="8" w:space="0" w:color="323232" w:themeColor="text1"/>
          <w:right w:val="single" w:sz="8" w:space="0" w:color="323232" w:themeColor="text1"/>
          <w:insideV w:val="single" w:sz="8" w:space="0" w:color="323232" w:themeColor="text1"/>
        </w:tcBorders>
      </w:tcPr>
    </w:tblStylePr>
  </w:style>
  <w:style w:type="table" w:styleId="Lysliste">
    <w:name w:val="Light List"/>
    <w:basedOn w:val="Tabel-Normal"/>
    <w:uiPriority w:val="61"/>
    <w:semiHidden/>
    <w:unhideWhenUsed/>
    <w:rsid w:val="00154A3A"/>
    <w:pPr>
      <w:spacing w:after="0" w:line="240" w:lineRule="auto"/>
    </w:pPr>
    <w:rPr>
      <w:rFonts w:ascii="Arial" w:hAnsi="Arial" w:cs="Verdana"/>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tblBorders>
    </w:tblPr>
    <w:tblStylePr w:type="firstRow">
      <w:pPr>
        <w:spacing w:before="0" w:after="0" w:line="240" w:lineRule="auto"/>
      </w:pPr>
      <w:rPr>
        <w:b/>
        <w:bCs/>
        <w:color w:val="FFFFFF" w:themeColor="background1"/>
      </w:rPr>
      <w:tblPr/>
      <w:tcPr>
        <w:shd w:val="clear" w:color="auto" w:fill="323232" w:themeFill="text1"/>
      </w:tcPr>
    </w:tblStylePr>
    <w:tblStylePr w:type="lastRow">
      <w:pPr>
        <w:spacing w:before="0" w:after="0" w:line="240" w:lineRule="auto"/>
      </w:pPr>
      <w:rPr>
        <w:b/>
        <w:bCs/>
      </w:rPr>
      <w:tblPr/>
      <w:tcPr>
        <w:tcBorders>
          <w:top w:val="double" w:sz="6" w:space="0" w:color="323232" w:themeColor="text1"/>
          <w:left w:val="single" w:sz="8" w:space="0" w:color="323232" w:themeColor="text1"/>
          <w:bottom w:val="single" w:sz="8" w:space="0" w:color="323232" w:themeColor="text1"/>
          <w:right w:val="single" w:sz="8" w:space="0" w:color="323232" w:themeColor="text1"/>
        </w:tcBorders>
      </w:tcPr>
    </w:tblStylePr>
    <w:tblStylePr w:type="firstCol">
      <w:rPr>
        <w:b/>
        <w:bCs/>
      </w:rPr>
    </w:tblStylePr>
    <w:tblStylePr w:type="lastCol">
      <w:rPr>
        <w:b/>
        <w:bCs/>
      </w:rPr>
    </w:tblStylePr>
    <w:tblStylePr w:type="band1Vert">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tblStylePr w:type="band1Horz">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style>
  <w:style w:type="table" w:styleId="Lysskygge">
    <w:name w:val="Light Shading"/>
    <w:basedOn w:val="Tabel-Normal"/>
    <w:uiPriority w:val="60"/>
    <w:semiHidden/>
    <w:unhideWhenUsed/>
    <w:rsid w:val="00154A3A"/>
    <w:pPr>
      <w:spacing w:after="0" w:line="240" w:lineRule="auto"/>
    </w:pPr>
    <w:rPr>
      <w:rFonts w:ascii="Arial" w:hAnsi="Arial" w:cs="Verdana"/>
      <w:color w:val="252525" w:themeColor="text1" w:themeShade="BF"/>
      <w:sz w:val="20"/>
      <w:szCs w:val="20"/>
    </w:rPr>
    <w:tblPr>
      <w:tblStyleRowBandSize w:val="1"/>
      <w:tblStyleColBandSize w:val="1"/>
      <w:tblBorders>
        <w:top w:val="single" w:sz="8" w:space="0" w:color="323232" w:themeColor="text1"/>
        <w:bottom w:val="single" w:sz="8" w:space="0" w:color="323232" w:themeColor="text1"/>
      </w:tblBorders>
    </w:tblPr>
    <w:tblStylePr w:type="firstRow">
      <w:pPr>
        <w:spacing w:before="0" w:after="0" w:line="240" w:lineRule="auto"/>
      </w:pPr>
      <w:rPr>
        <w:b/>
        <w:bCs/>
      </w:rPr>
      <w:tblPr/>
      <w:tcPr>
        <w:tcBorders>
          <w:top w:val="single" w:sz="8" w:space="0" w:color="323232" w:themeColor="text1"/>
          <w:left w:val="nil"/>
          <w:bottom w:val="single" w:sz="8" w:space="0" w:color="323232" w:themeColor="text1"/>
          <w:right w:val="nil"/>
          <w:insideH w:val="nil"/>
          <w:insideV w:val="nil"/>
        </w:tcBorders>
      </w:tcPr>
    </w:tblStylePr>
    <w:tblStylePr w:type="lastRow">
      <w:pPr>
        <w:spacing w:before="0" w:after="0" w:line="240" w:lineRule="auto"/>
      </w:pPr>
      <w:rPr>
        <w:b/>
        <w:bCs/>
      </w:rPr>
      <w:tblPr/>
      <w:tcPr>
        <w:tcBorders>
          <w:top w:val="single" w:sz="8" w:space="0" w:color="323232" w:themeColor="text1"/>
          <w:left w:val="nil"/>
          <w:bottom w:val="single" w:sz="8" w:space="0" w:color="32323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CCCC" w:themeFill="text1" w:themeFillTint="3F"/>
      </w:tcPr>
    </w:tblStylePr>
    <w:tblStylePr w:type="band1Horz">
      <w:tblPr/>
      <w:tcPr>
        <w:tcBorders>
          <w:left w:val="nil"/>
          <w:right w:val="nil"/>
          <w:insideH w:val="nil"/>
          <w:insideV w:val="nil"/>
        </w:tcBorders>
        <w:shd w:val="clear" w:color="auto" w:fill="CCCCCC" w:themeFill="text1" w:themeFillTint="3F"/>
      </w:tcPr>
    </w:tblStylePr>
  </w:style>
  <w:style w:type="character" w:styleId="HTML-variabel">
    <w:name w:val="HTML Variable"/>
    <w:basedOn w:val="Standardskrifttypeiafsnit"/>
    <w:uiPriority w:val="99"/>
    <w:semiHidden/>
    <w:rsid w:val="00154A3A"/>
    <w:rPr>
      <w:i/>
      <w:iCs/>
    </w:rPr>
  </w:style>
  <w:style w:type="character" w:styleId="HTML-skrivemaskine">
    <w:name w:val="HTML Typewriter"/>
    <w:basedOn w:val="Standardskrifttypeiafsnit"/>
    <w:uiPriority w:val="99"/>
    <w:semiHidden/>
    <w:rsid w:val="00154A3A"/>
    <w:rPr>
      <w:rFonts w:ascii="Consolas" w:hAnsi="Consolas"/>
      <w:sz w:val="20"/>
      <w:szCs w:val="20"/>
    </w:rPr>
  </w:style>
  <w:style w:type="character" w:styleId="HTML-eksempel">
    <w:name w:val="HTML Sample"/>
    <w:basedOn w:val="Standardskrifttypeiafsnit"/>
    <w:uiPriority w:val="99"/>
    <w:semiHidden/>
    <w:rsid w:val="00154A3A"/>
    <w:rPr>
      <w:rFonts w:ascii="Consolas" w:hAnsi="Consolas"/>
      <w:sz w:val="24"/>
      <w:szCs w:val="24"/>
    </w:rPr>
  </w:style>
  <w:style w:type="paragraph" w:styleId="FormateretHTML">
    <w:name w:val="HTML Preformatted"/>
    <w:basedOn w:val="Normal"/>
    <w:link w:val="FormateretHTMLTegn"/>
    <w:uiPriority w:val="99"/>
    <w:semiHidden/>
    <w:rsid w:val="00154A3A"/>
    <w:pPr>
      <w:spacing w:after="0" w:line="240" w:lineRule="auto"/>
    </w:pPr>
    <w:rPr>
      <w:rFonts w:ascii="Consolas" w:hAnsi="Consolas"/>
      <w:sz w:val="20"/>
    </w:rPr>
  </w:style>
  <w:style w:type="character" w:customStyle="1" w:styleId="FormateretHTMLTegn">
    <w:name w:val="Formateret HTML Tegn"/>
    <w:basedOn w:val="Standardskrifttypeiafsnit"/>
    <w:link w:val="FormateretHTML"/>
    <w:uiPriority w:val="99"/>
    <w:semiHidden/>
    <w:rsid w:val="00154A3A"/>
    <w:rPr>
      <w:rFonts w:ascii="Consolas" w:hAnsi="Consolas" w:cs="Verdana"/>
      <w:sz w:val="20"/>
      <w:szCs w:val="20"/>
    </w:rPr>
  </w:style>
  <w:style w:type="character" w:styleId="HTML-tastatur">
    <w:name w:val="HTML Keyboard"/>
    <w:basedOn w:val="Standardskrifttypeiafsnit"/>
    <w:uiPriority w:val="99"/>
    <w:semiHidden/>
    <w:rsid w:val="00154A3A"/>
    <w:rPr>
      <w:rFonts w:ascii="Consolas" w:hAnsi="Consolas"/>
      <w:sz w:val="20"/>
      <w:szCs w:val="20"/>
    </w:rPr>
  </w:style>
  <w:style w:type="character" w:styleId="HTML-definition">
    <w:name w:val="HTML Definition"/>
    <w:basedOn w:val="Standardskrifttypeiafsnit"/>
    <w:uiPriority w:val="99"/>
    <w:semiHidden/>
    <w:rsid w:val="00154A3A"/>
    <w:rPr>
      <w:i/>
      <w:iCs/>
    </w:rPr>
  </w:style>
  <w:style w:type="character" w:styleId="HTML-kode">
    <w:name w:val="HTML Code"/>
    <w:basedOn w:val="Standardskrifttypeiafsnit"/>
    <w:uiPriority w:val="99"/>
    <w:semiHidden/>
    <w:rsid w:val="00154A3A"/>
    <w:rPr>
      <w:rFonts w:ascii="Consolas" w:hAnsi="Consolas"/>
      <w:sz w:val="20"/>
      <w:szCs w:val="20"/>
    </w:rPr>
  </w:style>
  <w:style w:type="character" w:styleId="HTML-citat">
    <w:name w:val="HTML Cite"/>
    <w:basedOn w:val="Standardskrifttypeiafsnit"/>
    <w:uiPriority w:val="99"/>
    <w:semiHidden/>
    <w:rsid w:val="00154A3A"/>
    <w:rPr>
      <w:i/>
      <w:iCs/>
    </w:rPr>
  </w:style>
  <w:style w:type="paragraph" w:styleId="HTML-adresse">
    <w:name w:val="HTML Address"/>
    <w:basedOn w:val="Normal"/>
    <w:link w:val="HTML-adresseTegn"/>
    <w:uiPriority w:val="99"/>
    <w:semiHidden/>
    <w:rsid w:val="00154A3A"/>
    <w:pPr>
      <w:spacing w:after="0" w:line="240" w:lineRule="auto"/>
    </w:pPr>
    <w:rPr>
      <w:i/>
      <w:iCs/>
    </w:rPr>
  </w:style>
  <w:style w:type="character" w:customStyle="1" w:styleId="HTML-adresseTegn">
    <w:name w:val="HTML-adresse Tegn"/>
    <w:basedOn w:val="Standardskrifttypeiafsnit"/>
    <w:link w:val="HTML-adresse"/>
    <w:uiPriority w:val="99"/>
    <w:semiHidden/>
    <w:rsid w:val="00154A3A"/>
    <w:rPr>
      <w:rFonts w:ascii="Times New Roman" w:hAnsi="Times New Roman" w:cs="Verdana"/>
      <w:i/>
      <w:iCs/>
      <w:sz w:val="24"/>
      <w:szCs w:val="20"/>
    </w:rPr>
  </w:style>
  <w:style w:type="character" w:styleId="HTML-akronym">
    <w:name w:val="HTML Acronym"/>
    <w:basedOn w:val="Standardskrifttypeiafsnit"/>
    <w:uiPriority w:val="99"/>
    <w:semiHidden/>
    <w:rsid w:val="00154A3A"/>
  </w:style>
  <w:style w:type="paragraph" w:styleId="NormalWeb">
    <w:name w:val="Normal (Web)"/>
    <w:basedOn w:val="Normal"/>
    <w:uiPriority w:val="99"/>
    <w:semiHidden/>
    <w:rsid w:val="00154A3A"/>
    <w:rPr>
      <w:rFonts w:cs="Times New Roman"/>
      <w:szCs w:val="24"/>
    </w:rPr>
  </w:style>
  <w:style w:type="paragraph" w:styleId="Almindeligtekst">
    <w:name w:val="Plain Text"/>
    <w:basedOn w:val="Normal"/>
    <w:link w:val="AlmindeligtekstTegn"/>
    <w:uiPriority w:val="99"/>
    <w:semiHidden/>
    <w:rsid w:val="00154A3A"/>
    <w:pPr>
      <w:spacing w:after="0" w:line="240" w:lineRule="auto"/>
    </w:pPr>
    <w:rPr>
      <w:rFonts w:ascii="Consolas" w:hAnsi="Consolas"/>
      <w:sz w:val="21"/>
      <w:szCs w:val="21"/>
    </w:rPr>
  </w:style>
  <w:style w:type="character" w:customStyle="1" w:styleId="AlmindeligtekstTegn">
    <w:name w:val="Almindelig tekst Tegn"/>
    <w:basedOn w:val="Standardskrifttypeiafsnit"/>
    <w:link w:val="Almindeligtekst"/>
    <w:uiPriority w:val="99"/>
    <w:semiHidden/>
    <w:rsid w:val="00154A3A"/>
    <w:rPr>
      <w:rFonts w:ascii="Consolas" w:hAnsi="Consolas" w:cs="Verdana"/>
      <w:sz w:val="21"/>
      <w:szCs w:val="21"/>
    </w:rPr>
  </w:style>
  <w:style w:type="paragraph" w:styleId="Dokumentoversigt">
    <w:name w:val="Document Map"/>
    <w:basedOn w:val="Normal"/>
    <w:link w:val="DokumentoversigtTegn"/>
    <w:uiPriority w:val="99"/>
    <w:semiHidden/>
    <w:rsid w:val="00154A3A"/>
    <w:pPr>
      <w:spacing w:after="0" w:line="240" w:lineRule="auto"/>
    </w:pPr>
    <w:rPr>
      <w:rFonts w:ascii="Segoe UI" w:hAnsi="Segoe UI" w:cs="Segoe UI"/>
      <w:sz w:val="16"/>
      <w:szCs w:val="16"/>
    </w:rPr>
  </w:style>
  <w:style w:type="character" w:customStyle="1" w:styleId="DokumentoversigtTegn">
    <w:name w:val="Dokumentoversigt Tegn"/>
    <w:basedOn w:val="Standardskrifttypeiafsnit"/>
    <w:link w:val="Dokumentoversigt"/>
    <w:uiPriority w:val="99"/>
    <w:semiHidden/>
    <w:rsid w:val="00154A3A"/>
    <w:rPr>
      <w:rFonts w:ascii="Segoe UI" w:hAnsi="Segoe UI" w:cs="Segoe UI"/>
      <w:sz w:val="16"/>
      <w:szCs w:val="16"/>
    </w:rPr>
  </w:style>
  <w:style w:type="character" w:styleId="BesgtLink">
    <w:name w:val="FollowedHyperlink"/>
    <w:basedOn w:val="Standardskrifttypeiafsnit"/>
    <w:uiPriority w:val="21"/>
    <w:semiHidden/>
    <w:rsid w:val="00154A3A"/>
    <w:rPr>
      <w:color w:val="233B65" w:themeColor="followedHyperlink"/>
      <w:u w:val="single"/>
    </w:rPr>
  </w:style>
  <w:style w:type="paragraph" w:styleId="Brdtekstindrykning3">
    <w:name w:val="Body Text Indent 3"/>
    <w:basedOn w:val="Normal"/>
    <w:link w:val="Brdtekstindrykning3Tegn"/>
    <w:uiPriority w:val="99"/>
    <w:semiHidden/>
    <w:rsid w:val="00154A3A"/>
    <w:pPr>
      <w:spacing w:after="120"/>
      <w:ind w:left="283"/>
    </w:pPr>
    <w:rPr>
      <w:sz w:val="16"/>
      <w:szCs w:val="16"/>
    </w:rPr>
  </w:style>
  <w:style w:type="character" w:customStyle="1" w:styleId="Brdtekstindrykning3Tegn">
    <w:name w:val="Brødtekstindrykning 3 Tegn"/>
    <w:basedOn w:val="Standardskrifttypeiafsnit"/>
    <w:link w:val="Brdtekstindrykning3"/>
    <w:uiPriority w:val="99"/>
    <w:semiHidden/>
    <w:rsid w:val="00154A3A"/>
    <w:rPr>
      <w:rFonts w:ascii="Times New Roman" w:hAnsi="Times New Roman" w:cs="Verdana"/>
      <w:sz w:val="16"/>
      <w:szCs w:val="16"/>
    </w:rPr>
  </w:style>
  <w:style w:type="paragraph" w:styleId="Brdtekstindrykning2">
    <w:name w:val="Body Text Indent 2"/>
    <w:basedOn w:val="Normal"/>
    <w:link w:val="Brdtekstindrykning2Tegn"/>
    <w:uiPriority w:val="99"/>
    <w:semiHidden/>
    <w:rsid w:val="00154A3A"/>
    <w:pPr>
      <w:spacing w:after="120" w:line="480" w:lineRule="auto"/>
      <w:ind w:left="283"/>
    </w:pPr>
  </w:style>
  <w:style w:type="character" w:customStyle="1" w:styleId="Brdtekstindrykning2Tegn">
    <w:name w:val="Brødtekstindrykning 2 Tegn"/>
    <w:basedOn w:val="Standardskrifttypeiafsnit"/>
    <w:link w:val="Brdtekstindrykning2"/>
    <w:uiPriority w:val="99"/>
    <w:semiHidden/>
    <w:rsid w:val="00154A3A"/>
    <w:rPr>
      <w:rFonts w:ascii="Times New Roman" w:hAnsi="Times New Roman" w:cs="Verdana"/>
      <w:sz w:val="24"/>
      <w:szCs w:val="20"/>
    </w:rPr>
  </w:style>
  <w:style w:type="paragraph" w:styleId="Brdtekst3">
    <w:name w:val="Body Text 3"/>
    <w:basedOn w:val="Normal"/>
    <w:link w:val="Brdtekst3Tegn"/>
    <w:uiPriority w:val="99"/>
    <w:semiHidden/>
    <w:rsid w:val="00154A3A"/>
    <w:pPr>
      <w:spacing w:after="120"/>
    </w:pPr>
    <w:rPr>
      <w:sz w:val="16"/>
      <w:szCs w:val="16"/>
    </w:rPr>
  </w:style>
  <w:style w:type="character" w:customStyle="1" w:styleId="Brdtekst3Tegn">
    <w:name w:val="Brødtekst 3 Tegn"/>
    <w:basedOn w:val="Standardskrifttypeiafsnit"/>
    <w:link w:val="Brdtekst3"/>
    <w:uiPriority w:val="99"/>
    <w:semiHidden/>
    <w:rsid w:val="00154A3A"/>
    <w:rPr>
      <w:rFonts w:ascii="Times New Roman" w:hAnsi="Times New Roman" w:cs="Verdana"/>
      <w:sz w:val="16"/>
      <w:szCs w:val="16"/>
    </w:rPr>
  </w:style>
  <w:style w:type="paragraph" w:styleId="Brdtekst2">
    <w:name w:val="Body Text 2"/>
    <w:basedOn w:val="Normal"/>
    <w:link w:val="Brdtekst2Tegn"/>
    <w:uiPriority w:val="99"/>
    <w:semiHidden/>
    <w:rsid w:val="00154A3A"/>
    <w:pPr>
      <w:spacing w:after="120" w:line="480" w:lineRule="auto"/>
    </w:pPr>
  </w:style>
  <w:style w:type="character" w:customStyle="1" w:styleId="Brdtekst2Tegn">
    <w:name w:val="Brødtekst 2 Tegn"/>
    <w:basedOn w:val="Standardskrifttypeiafsnit"/>
    <w:link w:val="Brdtekst2"/>
    <w:uiPriority w:val="99"/>
    <w:semiHidden/>
    <w:rsid w:val="00154A3A"/>
    <w:rPr>
      <w:rFonts w:ascii="Times New Roman" w:hAnsi="Times New Roman" w:cs="Verdana"/>
      <w:sz w:val="24"/>
      <w:szCs w:val="20"/>
    </w:rPr>
  </w:style>
  <w:style w:type="paragraph" w:styleId="Noteoverskrift">
    <w:name w:val="Note Heading"/>
    <w:basedOn w:val="Normal"/>
    <w:next w:val="Normal"/>
    <w:link w:val="NoteoverskriftTegn"/>
    <w:uiPriority w:val="99"/>
    <w:semiHidden/>
    <w:rsid w:val="00154A3A"/>
    <w:pPr>
      <w:spacing w:after="0" w:line="240" w:lineRule="auto"/>
    </w:pPr>
  </w:style>
  <w:style w:type="character" w:customStyle="1" w:styleId="NoteoverskriftTegn">
    <w:name w:val="Noteoverskrift Tegn"/>
    <w:basedOn w:val="Standardskrifttypeiafsnit"/>
    <w:link w:val="Noteoverskrift"/>
    <w:uiPriority w:val="99"/>
    <w:semiHidden/>
    <w:rsid w:val="00154A3A"/>
    <w:rPr>
      <w:rFonts w:ascii="Times New Roman" w:hAnsi="Times New Roman" w:cs="Verdana"/>
      <w:sz w:val="24"/>
      <w:szCs w:val="20"/>
    </w:rPr>
  </w:style>
  <w:style w:type="paragraph" w:styleId="Brdtekstindrykning">
    <w:name w:val="Body Text Indent"/>
    <w:basedOn w:val="Normal"/>
    <w:link w:val="BrdtekstindrykningTegn"/>
    <w:uiPriority w:val="99"/>
    <w:semiHidden/>
    <w:rsid w:val="00154A3A"/>
    <w:pPr>
      <w:spacing w:after="120"/>
      <w:ind w:left="283"/>
    </w:pPr>
  </w:style>
  <w:style w:type="character" w:customStyle="1" w:styleId="BrdtekstindrykningTegn">
    <w:name w:val="Brødtekstindrykning Tegn"/>
    <w:basedOn w:val="Standardskrifttypeiafsnit"/>
    <w:link w:val="Brdtekstindrykning"/>
    <w:uiPriority w:val="99"/>
    <w:semiHidden/>
    <w:rsid w:val="00154A3A"/>
    <w:rPr>
      <w:rFonts w:ascii="Times New Roman" w:hAnsi="Times New Roman" w:cs="Verdana"/>
      <w:sz w:val="24"/>
      <w:szCs w:val="20"/>
    </w:rPr>
  </w:style>
  <w:style w:type="paragraph" w:styleId="Brdtekst-frstelinjeindrykning2">
    <w:name w:val="Body Text First Indent 2"/>
    <w:basedOn w:val="Brdtekstindrykning"/>
    <w:link w:val="Brdtekst-frstelinjeindrykning2Tegn"/>
    <w:uiPriority w:val="99"/>
    <w:semiHidden/>
    <w:rsid w:val="00154A3A"/>
    <w:pPr>
      <w:spacing w:after="280"/>
      <w:ind w:left="360" w:firstLine="360"/>
    </w:pPr>
  </w:style>
  <w:style w:type="character" w:customStyle="1" w:styleId="Brdtekst-frstelinjeindrykning2Tegn">
    <w:name w:val="Brødtekst - førstelinjeindrykning 2 Tegn"/>
    <w:basedOn w:val="BrdtekstindrykningTegn"/>
    <w:link w:val="Brdtekst-frstelinjeindrykning2"/>
    <w:uiPriority w:val="99"/>
    <w:semiHidden/>
    <w:rsid w:val="00154A3A"/>
    <w:rPr>
      <w:rFonts w:ascii="Times New Roman" w:hAnsi="Times New Roman" w:cs="Verdana"/>
      <w:sz w:val="24"/>
      <w:szCs w:val="20"/>
    </w:rPr>
  </w:style>
  <w:style w:type="paragraph" w:styleId="Brdtekst">
    <w:name w:val="Body Text"/>
    <w:basedOn w:val="Normal"/>
    <w:link w:val="BrdtekstTegn"/>
    <w:uiPriority w:val="99"/>
    <w:semiHidden/>
    <w:rsid w:val="00154A3A"/>
    <w:pPr>
      <w:spacing w:after="120"/>
    </w:pPr>
  </w:style>
  <w:style w:type="character" w:customStyle="1" w:styleId="BrdtekstTegn">
    <w:name w:val="Brødtekst Tegn"/>
    <w:basedOn w:val="Standardskrifttypeiafsnit"/>
    <w:link w:val="Brdtekst"/>
    <w:uiPriority w:val="99"/>
    <w:semiHidden/>
    <w:rsid w:val="00154A3A"/>
    <w:rPr>
      <w:rFonts w:ascii="Times New Roman" w:hAnsi="Times New Roman" w:cs="Verdana"/>
      <w:sz w:val="24"/>
      <w:szCs w:val="20"/>
    </w:rPr>
  </w:style>
  <w:style w:type="paragraph" w:styleId="Brdtekst-frstelinjeindrykning1">
    <w:name w:val="Body Text First Indent"/>
    <w:basedOn w:val="Brdtekst"/>
    <w:link w:val="Brdtekst-frstelinjeindrykning1Tegn"/>
    <w:uiPriority w:val="99"/>
    <w:semiHidden/>
    <w:rsid w:val="00154A3A"/>
    <w:pPr>
      <w:spacing w:after="280"/>
      <w:ind w:firstLine="360"/>
    </w:pPr>
  </w:style>
  <w:style w:type="character" w:customStyle="1" w:styleId="Brdtekst-frstelinjeindrykning1Tegn">
    <w:name w:val="Brødtekst - førstelinjeindrykning 1 Tegn"/>
    <w:basedOn w:val="BrdtekstTegn"/>
    <w:link w:val="Brdtekst-frstelinjeindrykning1"/>
    <w:uiPriority w:val="99"/>
    <w:semiHidden/>
    <w:rsid w:val="00154A3A"/>
    <w:rPr>
      <w:rFonts w:ascii="Times New Roman" w:hAnsi="Times New Roman" w:cs="Verdana"/>
      <w:sz w:val="24"/>
      <w:szCs w:val="20"/>
    </w:rPr>
  </w:style>
  <w:style w:type="paragraph" w:styleId="Dato">
    <w:name w:val="Date"/>
    <w:basedOn w:val="Normal"/>
    <w:next w:val="Normal"/>
    <w:link w:val="DatoTegn"/>
    <w:uiPriority w:val="99"/>
    <w:semiHidden/>
    <w:rsid w:val="00154A3A"/>
  </w:style>
  <w:style w:type="character" w:customStyle="1" w:styleId="DatoTegn">
    <w:name w:val="Dato Tegn"/>
    <w:basedOn w:val="Standardskrifttypeiafsnit"/>
    <w:link w:val="Dato"/>
    <w:uiPriority w:val="99"/>
    <w:semiHidden/>
    <w:rsid w:val="00154A3A"/>
    <w:rPr>
      <w:rFonts w:ascii="Times New Roman" w:hAnsi="Times New Roman" w:cs="Verdana"/>
      <w:sz w:val="24"/>
      <w:szCs w:val="20"/>
    </w:rPr>
  </w:style>
  <w:style w:type="paragraph" w:styleId="Starthilsen">
    <w:name w:val="Salutation"/>
    <w:basedOn w:val="Normal"/>
    <w:next w:val="Normal"/>
    <w:link w:val="StarthilsenTegn"/>
    <w:uiPriority w:val="99"/>
    <w:semiHidden/>
    <w:rsid w:val="00154A3A"/>
  </w:style>
  <w:style w:type="character" w:customStyle="1" w:styleId="StarthilsenTegn">
    <w:name w:val="Starthilsen Tegn"/>
    <w:basedOn w:val="Standardskrifttypeiafsnit"/>
    <w:link w:val="Starthilsen"/>
    <w:uiPriority w:val="99"/>
    <w:semiHidden/>
    <w:rsid w:val="00154A3A"/>
    <w:rPr>
      <w:rFonts w:ascii="Times New Roman" w:hAnsi="Times New Roman" w:cs="Verdana"/>
      <w:sz w:val="24"/>
      <w:szCs w:val="20"/>
    </w:rPr>
  </w:style>
  <w:style w:type="paragraph" w:styleId="Brevhoved">
    <w:name w:val="Message Header"/>
    <w:basedOn w:val="Normal"/>
    <w:link w:val="BrevhovedTegn"/>
    <w:uiPriority w:val="99"/>
    <w:semiHidden/>
    <w:rsid w:val="00154A3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BrevhovedTegn">
    <w:name w:val="Brevhoved Tegn"/>
    <w:basedOn w:val="Standardskrifttypeiafsnit"/>
    <w:link w:val="Brevhoved"/>
    <w:uiPriority w:val="99"/>
    <w:semiHidden/>
    <w:rsid w:val="00154A3A"/>
    <w:rPr>
      <w:rFonts w:asciiTheme="majorHAnsi" w:eastAsiaTheme="majorEastAsia" w:hAnsiTheme="majorHAnsi" w:cstheme="majorBidi"/>
      <w:sz w:val="24"/>
      <w:szCs w:val="24"/>
      <w:shd w:val="pct20" w:color="auto" w:fill="auto"/>
    </w:rPr>
  </w:style>
  <w:style w:type="paragraph" w:styleId="Opstilling-forts5">
    <w:name w:val="List Continue 5"/>
    <w:basedOn w:val="Normal"/>
    <w:uiPriority w:val="99"/>
    <w:semiHidden/>
    <w:rsid w:val="00154A3A"/>
    <w:pPr>
      <w:spacing w:after="120"/>
      <w:ind w:left="1415"/>
      <w:contextualSpacing/>
    </w:pPr>
  </w:style>
  <w:style w:type="paragraph" w:styleId="Opstilling-forts4">
    <w:name w:val="List Continue 4"/>
    <w:basedOn w:val="Normal"/>
    <w:uiPriority w:val="99"/>
    <w:semiHidden/>
    <w:rsid w:val="00154A3A"/>
    <w:pPr>
      <w:spacing w:after="120"/>
      <w:ind w:left="1132"/>
      <w:contextualSpacing/>
    </w:pPr>
  </w:style>
  <w:style w:type="paragraph" w:styleId="Opstilling-forts3">
    <w:name w:val="List Continue 3"/>
    <w:basedOn w:val="Normal"/>
    <w:uiPriority w:val="99"/>
    <w:semiHidden/>
    <w:rsid w:val="00154A3A"/>
    <w:pPr>
      <w:spacing w:after="120"/>
      <w:ind w:left="849"/>
      <w:contextualSpacing/>
    </w:pPr>
  </w:style>
  <w:style w:type="paragraph" w:styleId="Opstilling-forts2">
    <w:name w:val="List Continue 2"/>
    <w:basedOn w:val="Normal"/>
    <w:uiPriority w:val="99"/>
    <w:semiHidden/>
    <w:rsid w:val="00154A3A"/>
    <w:pPr>
      <w:spacing w:after="120"/>
      <w:ind w:left="566"/>
      <w:contextualSpacing/>
    </w:pPr>
  </w:style>
  <w:style w:type="paragraph" w:styleId="Opstilling-forts">
    <w:name w:val="List Continue"/>
    <w:basedOn w:val="Normal"/>
    <w:uiPriority w:val="99"/>
    <w:semiHidden/>
    <w:rsid w:val="00154A3A"/>
    <w:pPr>
      <w:spacing w:after="120"/>
      <w:ind w:left="283"/>
      <w:contextualSpacing/>
    </w:pPr>
  </w:style>
  <w:style w:type="paragraph" w:styleId="Sluthilsen">
    <w:name w:val="Closing"/>
    <w:basedOn w:val="Normal"/>
    <w:link w:val="SluthilsenTegn"/>
    <w:uiPriority w:val="99"/>
    <w:semiHidden/>
    <w:rsid w:val="00154A3A"/>
    <w:pPr>
      <w:spacing w:after="0" w:line="240" w:lineRule="auto"/>
      <w:ind w:left="4252"/>
    </w:pPr>
  </w:style>
  <w:style w:type="character" w:customStyle="1" w:styleId="SluthilsenTegn">
    <w:name w:val="Sluthilsen Tegn"/>
    <w:basedOn w:val="Standardskrifttypeiafsnit"/>
    <w:link w:val="Sluthilsen"/>
    <w:uiPriority w:val="99"/>
    <w:semiHidden/>
    <w:rsid w:val="00154A3A"/>
    <w:rPr>
      <w:rFonts w:ascii="Times New Roman" w:hAnsi="Times New Roman" w:cs="Verdana"/>
      <w:sz w:val="24"/>
      <w:szCs w:val="20"/>
    </w:rPr>
  </w:style>
  <w:style w:type="paragraph" w:styleId="Opstilling-talellerbogst5">
    <w:name w:val="List Number 5"/>
    <w:basedOn w:val="Normal"/>
    <w:uiPriority w:val="99"/>
    <w:semiHidden/>
    <w:rsid w:val="00154A3A"/>
    <w:pPr>
      <w:numPr>
        <w:numId w:val="10"/>
      </w:numPr>
      <w:contextualSpacing/>
    </w:pPr>
  </w:style>
  <w:style w:type="paragraph" w:styleId="Opstilling-talellerbogst4">
    <w:name w:val="List Number 4"/>
    <w:basedOn w:val="Normal"/>
    <w:uiPriority w:val="99"/>
    <w:semiHidden/>
    <w:rsid w:val="00154A3A"/>
    <w:pPr>
      <w:numPr>
        <w:numId w:val="9"/>
      </w:numPr>
      <w:contextualSpacing/>
    </w:pPr>
  </w:style>
  <w:style w:type="paragraph" w:styleId="Opstilling-talellerbogst3">
    <w:name w:val="List Number 3"/>
    <w:basedOn w:val="Normal"/>
    <w:uiPriority w:val="99"/>
    <w:semiHidden/>
    <w:rsid w:val="00154A3A"/>
    <w:pPr>
      <w:numPr>
        <w:numId w:val="8"/>
      </w:numPr>
      <w:contextualSpacing/>
    </w:pPr>
  </w:style>
  <w:style w:type="paragraph" w:styleId="Opstilling-talellerbogst2">
    <w:name w:val="List Number 2"/>
    <w:basedOn w:val="Normal"/>
    <w:uiPriority w:val="99"/>
    <w:semiHidden/>
    <w:rsid w:val="00154A3A"/>
    <w:pPr>
      <w:numPr>
        <w:numId w:val="7"/>
      </w:numPr>
      <w:contextualSpacing/>
    </w:pPr>
  </w:style>
  <w:style w:type="paragraph" w:styleId="Opstilling-punkttegn5">
    <w:name w:val="List Bullet 5"/>
    <w:basedOn w:val="Normal"/>
    <w:uiPriority w:val="99"/>
    <w:semiHidden/>
    <w:rsid w:val="00154A3A"/>
    <w:pPr>
      <w:numPr>
        <w:numId w:val="5"/>
      </w:numPr>
      <w:contextualSpacing/>
    </w:pPr>
  </w:style>
  <w:style w:type="paragraph" w:styleId="Opstilling-punkttegn4">
    <w:name w:val="List Bullet 4"/>
    <w:basedOn w:val="Normal"/>
    <w:uiPriority w:val="99"/>
    <w:semiHidden/>
    <w:rsid w:val="00154A3A"/>
    <w:pPr>
      <w:numPr>
        <w:numId w:val="4"/>
      </w:numPr>
      <w:contextualSpacing/>
    </w:pPr>
  </w:style>
  <w:style w:type="paragraph" w:styleId="Opstilling-punkttegn3">
    <w:name w:val="List Bullet 3"/>
    <w:basedOn w:val="Normal"/>
    <w:uiPriority w:val="99"/>
    <w:semiHidden/>
    <w:rsid w:val="00154A3A"/>
    <w:pPr>
      <w:numPr>
        <w:numId w:val="3"/>
      </w:numPr>
      <w:contextualSpacing/>
    </w:pPr>
  </w:style>
  <w:style w:type="paragraph" w:styleId="Opstilling-punkttegn2">
    <w:name w:val="List Bullet 2"/>
    <w:basedOn w:val="Normal"/>
    <w:uiPriority w:val="99"/>
    <w:semiHidden/>
    <w:rsid w:val="00154A3A"/>
    <w:pPr>
      <w:numPr>
        <w:numId w:val="2"/>
      </w:numPr>
      <w:contextualSpacing/>
    </w:pPr>
  </w:style>
  <w:style w:type="paragraph" w:styleId="Liste5">
    <w:name w:val="List 5"/>
    <w:basedOn w:val="Normal"/>
    <w:uiPriority w:val="99"/>
    <w:semiHidden/>
    <w:rsid w:val="00154A3A"/>
    <w:pPr>
      <w:ind w:left="1415" w:hanging="283"/>
      <w:contextualSpacing/>
    </w:pPr>
  </w:style>
  <w:style w:type="paragraph" w:styleId="Liste4">
    <w:name w:val="List 4"/>
    <w:basedOn w:val="Normal"/>
    <w:uiPriority w:val="99"/>
    <w:semiHidden/>
    <w:rsid w:val="00154A3A"/>
    <w:pPr>
      <w:ind w:left="1132" w:hanging="283"/>
      <w:contextualSpacing/>
    </w:pPr>
  </w:style>
  <w:style w:type="paragraph" w:styleId="Liste3">
    <w:name w:val="List 3"/>
    <w:basedOn w:val="Normal"/>
    <w:uiPriority w:val="99"/>
    <w:semiHidden/>
    <w:rsid w:val="00154A3A"/>
    <w:pPr>
      <w:ind w:left="849" w:hanging="283"/>
      <w:contextualSpacing/>
    </w:pPr>
  </w:style>
  <w:style w:type="paragraph" w:styleId="Liste2">
    <w:name w:val="List 2"/>
    <w:basedOn w:val="Normal"/>
    <w:uiPriority w:val="99"/>
    <w:semiHidden/>
    <w:rsid w:val="00154A3A"/>
    <w:pPr>
      <w:ind w:left="566" w:hanging="283"/>
      <w:contextualSpacing/>
    </w:pPr>
  </w:style>
  <w:style w:type="paragraph" w:styleId="Liste">
    <w:name w:val="List"/>
    <w:basedOn w:val="Normal"/>
    <w:uiPriority w:val="99"/>
    <w:semiHidden/>
    <w:rsid w:val="00154A3A"/>
    <w:pPr>
      <w:ind w:left="283" w:hanging="283"/>
      <w:contextualSpacing/>
    </w:pPr>
  </w:style>
  <w:style w:type="paragraph" w:styleId="Makrotekst">
    <w:name w:val="macro"/>
    <w:link w:val="MakrotekstTegn"/>
    <w:uiPriority w:val="99"/>
    <w:semiHidden/>
    <w:rsid w:val="00154A3A"/>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hAnsi="Consolas" w:cs="Verdana"/>
      <w:sz w:val="20"/>
      <w:szCs w:val="20"/>
    </w:rPr>
  </w:style>
  <w:style w:type="character" w:customStyle="1" w:styleId="MakrotekstTegn">
    <w:name w:val="Makrotekst Tegn"/>
    <w:basedOn w:val="Standardskrifttypeiafsnit"/>
    <w:link w:val="Makrotekst"/>
    <w:uiPriority w:val="99"/>
    <w:semiHidden/>
    <w:rsid w:val="00154A3A"/>
    <w:rPr>
      <w:rFonts w:ascii="Consolas" w:hAnsi="Consolas" w:cs="Verdana"/>
      <w:sz w:val="20"/>
      <w:szCs w:val="20"/>
    </w:rPr>
  </w:style>
  <w:style w:type="character" w:styleId="Linjenummer">
    <w:name w:val="line number"/>
    <w:basedOn w:val="Standardskrifttypeiafsnit"/>
    <w:uiPriority w:val="99"/>
    <w:semiHidden/>
    <w:rsid w:val="00154A3A"/>
  </w:style>
  <w:style w:type="character" w:styleId="Kommentarhenvisning">
    <w:name w:val="annotation reference"/>
    <w:basedOn w:val="Standardskrifttypeiafsnit"/>
    <w:uiPriority w:val="99"/>
    <w:semiHidden/>
    <w:rsid w:val="00154A3A"/>
    <w:rPr>
      <w:sz w:val="16"/>
      <w:szCs w:val="16"/>
    </w:rPr>
  </w:style>
  <w:style w:type="character" w:styleId="Fodnotehenvisning">
    <w:name w:val="footnote reference"/>
    <w:basedOn w:val="Standardskrifttypeiafsnit"/>
    <w:uiPriority w:val="21"/>
    <w:semiHidden/>
    <w:rsid w:val="00154A3A"/>
    <w:rPr>
      <w:vertAlign w:val="superscript"/>
    </w:rPr>
  </w:style>
  <w:style w:type="paragraph" w:styleId="Afsenderadresse">
    <w:name w:val="envelope return"/>
    <w:basedOn w:val="Normal"/>
    <w:uiPriority w:val="99"/>
    <w:semiHidden/>
    <w:rsid w:val="00154A3A"/>
    <w:pPr>
      <w:spacing w:after="0" w:line="240" w:lineRule="auto"/>
    </w:pPr>
    <w:rPr>
      <w:rFonts w:asciiTheme="majorHAnsi" w:eastAsiaTheme="majorEastAsia" w:hAnsiTheme="majorHAnsi" w:cstheme="majorBidi"/>
      <w:sz w:val="20"/>
    </w:rPr>
  </w:style>
  <w:style w:type="paragraph" w:styleId="Modtageradresse0">
    <w:name w:val="envelope address"/>
    <w:basedOn w:val="Normal"/>
    <w:uiPriority w:val="99"/>
    <w:semiHidden/>
    <w:rsid w:val="00154A3A"/>
    <w:pPr>
      <w:framePr w:w="7920" w:h="1980" w:hRule="exact" w:hSpace="180" w:wrap="auto" w:hAnchor="page" w:xAlign="center" w:yAlign="bottom"/>
      <w:spacing w:after="0" w:line="240" w:lineRule="auto"/>
      <w:ind w:left="2880"/>
    </w:pPr>
    <w:rPr>
      <w:rFonts w:asciiTheme="majorHAnsi" w:eastAsiaTheme="majorEastAsia" w:hAnsiTheme="majorHAnsi" w:cstheme="majorBidi"/>
      <w:szCs w:val="24"/>
    </w:rPr>
  </w:style>
  <w:style w:type="paragraph" w:styleId="Indeks1">
    <w:name w:val="index 1"/>
    <w:basedOn w:val="Normal"/>
    <w:next w:val="Normal"/>
    <w:autoRedefine/>
    <w:uiPriority w:val="99"/>
    <w:semiHidden/>
    <w:rsid w:val="00154A3A"/>
    <w:pPr>
      <w:spacing w:after="0" w:line="240" w:lineRule="auto"/>
      <w:ind w:left="220" w:hanging="220"/>
    </w:pPr>
  </w:style>
  <w:style w:type="paragraph" w:styleId="Indeksoverskrift">
    <w:name w:val="index heading"/>
    <w:basedOn w:val="Normal"/>
    <w:next w:val="Indeks1"/>
    <w:uiPriority w:val="99"/>
    <w:semiHidden/>
    <w:rsid w:val="00154A3A"/>
    <w:rPr>
      <w:rFonts w:asciiTheme="majorHAnsi" w:eastAsiaTheme="majorEastAsia" w:hAnsiTheme="majorHAnsi" w:cstheme="majorBidi"/>
      <w:b/>
      <w:bCs/>
    </w:rPr>
  </w:style>
  <w:style w:type="paragraph" w:styleId="Kommentartekst">
    <w:name w:val="annotation text"/>
    <w:basedOn w:val="Normal"/>
    <w:link w:val="KommentartekstTegn"/>
    <w:uiPriority w:val="99"/>
    <w:semiHidden/>
    <w:rsid w:val="00154A3A"/>
    <w:pPr>
      <w:spacing w:line="240" w:lineRule="auto"/>
    </w:pPr>
    <w:rPr>
      <w:sz w:val="20"/>
    </w:rPr>
  </w:style>
  <w:style w:type="character" w:customStyle="1" w:styleId="KommentartekstTegn">
    <w:name w:val="Kommentartekst Tegn"/>
    <w:basedOn w:val="Standardskrifttypeiafsnit"/>
    <w:link w:val="Kommentartekst"/>
    <w:uiPriority w:val="99"/>
    <w:semiHidden/>
    <w:rsid w:val="00154A3A"/>
    <w:rPr>
      <w:rFonts w:ascii="Times New Roman" w:hAnsi="Times New Roman" w:cs="Verdana"/>
      <w:sz w:val="20"/>
      <w:szCs w:val="20"/>
    </w:rPr>
  </w:style>
  <w:style w:type="paragraph" w:styleId="Indeks9">
    <w:name w:val="index 9"/>
    <w:basedOn w:val="Normal"/>
    <w:next w:val="Normal"/>
    <w:autoRedefine/>
    <w:uiPriority w:val="99"/>
    <w:semiHidden/>
    <w:rsid w:val="00154A3A"/>
    <w:pPr>
      <w:spacing w:after="0" w:line="240" w:lineRule="auto"/>
      <w:ind w:left="1980" w:hanging="220"/>
    </w:pPr>
  </w:style>
  <w:style w:type="paragraph" w:styleId="Indeks8">
    <w:name w:val="index 8"/>
    <w:basedOn w:val="Normal"/>
    <w:next w:val="Normal"/>
    <w:autoRedefine/>
    <w:uiPriority w:val="99"/>
    <w:semiHidden/>
    <w:rsid w:val="00154A3A"/>
    <w:pPr>
      <w:spacing w:after="0" w:line="240" w:lineRule="auto"/>
      <w:ind w:left="1760" w:hanging="220"/>
    </w:pPr>
  </w:style>
  <w:style w:type="paragraph" w:styleId="Indeks7">
    <w:name w:val="index 7"/>
    <w:basedOn w:val="Normal"/>
    <w:next w:val="Normal"/>
    <w:autoRedefine/>
    <w:uiPriority w:val="99"/>
    <w:semiHidden/>
    <w:rsid w:val="00154A3A"/>
    <w:pPr>
      <w:spacing w:after="0" w:line="240" w:lineRule="auto"/>
      <w:ind w:left="1540" w:hanging="220"/>
    </w:pPr>
  </w:style>
  <w:style w:type="paragraph" w:styleId="Indeks6">
    <w:name w:val="index 6"/>
    <w:basedOn w:val="Normal"/>
    <w:next w:val="Normal"/>
    <w:autoRedefine/>
    <w:uiPriority w:val="99"/>
    <w:semiHidden/>
    <w:rsid w:val="00154A3A"/>
    <w:pPr>
      <w:spacing w:after="0" w:line="240" w:lineRule="auto"/>
      <w:ind w:left="1320" w:hanging="220"/>
    </w:pPr>
  </w:style>
  <w:style w:type="paragraph" w:styleId="Indeks5">
    <w:name w:val="index 5"/>
    <w:basedOn w:val="Normal"/>
    <w:next w:val="Normal"/>
    <w:autoRedefine/>
    <w:uiPriority w:val="99"/>
    <w:semiHidden/>
    <w:rsid w:val="00154A3A"/>
    <w:pPr>
      <w:spacing w:after="0" w:line="240" w:lineRule="auto"/>
      <w:ind w:left="1100" w:hanging="220"/>
    </w:pPr>
  </w:style>
  <w:style w:type="paragraph" w:styleId="Indeks4">
    <w:name w:val="index 4"/>
    <w:basedOn w:val="Normal"/>
    <w:next w:val="Normal"/>
    <w:autoRedefine/>
    <w:uiPriority w:val="99"/>
    <w:semiHidden/>
    <w:rsid w:val="00154A3A"/>
    <w:pPr>
      <w:spacing w:after="0" w:line="240" w:lineRule="auto"/>
      <w:ind w:left="880" w:hanging="220"/>
    </w:pPr>
  </w:style>
  <w:style w:type="paragraph" w:styleId="Indeks3">
    <w:name w:val="index 3"/>
    <w:basedOn w:val="Normal"/>
    <w:next w:val="Normal"/>
    <w:autoRedefine/>
    <w:uiPriority w:val="99"/>
    <w:semiHidden/>
    <w:rsid w:val="00154A3A"/>
    <w:pPr>
      <w:spacing w:after="0" w:line="240" w:lineRule="auto"/>
      <w:ind w:left="660" w:hanging="220"/>
    </w:pPr>
  </w:style>
  <w:style w:type="paragraph" w:styleId="Indeks2">
    <w:name w:val="index 2"/>
    <w:basedOn w:val="Normal"/>
    <w:next w:val="Normal"/>
    <w:autoRedefine/>
    <w:uiPriority w:val="99"/>
    <w:semiHidden/>
    <w:rsid w:val="00154A3A"/>
    <w:pPr>
      <w:spacing w:after="0" w:line="240" w:lineRule="auto"/>
      <w:ind w:left="440" w:hanging="220"/>
    </w:pPr>
  </w:style>
  <w:style w:type="paragraph" w:customStyle="1" w:styleId="Default">
    <w:name w:val="Default"/>
    <w:rsid w:val="00285FA8"/>
    <w:pPr>
      <w:autoSpaceDE w:val="0"/>
      <w:autoSpaceDN w:val="0"/>
      <w:adjustRightInd w:val="0"/>
      <w:spacing w:after="0" w:line="240" w:lineRule="auto"/>
    </w:pPr>
    <w:rPr>
      <w:rFonts w:ascii="Times New Roman" w:hAnsi="Times New Roman" w:cs="Times New Roman"/>
      <w:color w:val="000000"/>
      <w:sz w:val="24"/>
      <w:szCs w:val="24"/>
      <w:lang w:val="fi-FI"/>
    </w:rPr>
  </w:style>
  <w:style w:type="paragraph" w:styleId="Kommentaremne">
    <w:name w:val="annotation subject"/>
    <w:basedOn w:val="Kommentartekst"/>
    <w:next w:val="Kommentartekst"/>
    <w:link w:val="KommentaremneTegn"/>
    <w:uiPriority w:val="99"/>
    <w:semiHidden/>
    <w:unhideWhenUsed/>
    <w:rsid w:val="007C11AD"/>
    <w:rPr>
      <w:b/>
      <w:bCs/>
    </w:rPr>
  </w:style>
  <w:style w:type="character" w:customStyle="1" w:styleId="KommentaremneTegn">
    <w:name w:val="Kommentaremne Tegn"/>
    <w:basedOn w:val="KommentartekstTegn"/>
    <w:link w:val="Kommentaremne"/>
    <w:uiPriority w:val="99"/>
    <w:semiHidden/>
    <w:rsid w:val="007C11AD"/>
    <w:rPr>
      <w:rFonts w:ascii="Times New Roman" w:hAnsi="Times New Roman" w:cs="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18" Type="http://schemas.openxmlformats.org/officeDocument/2006/relationships/diagramColors" Target="diagrams/colors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17" Type="http://schemas.openxmlformats.org/officeDocument/2006/relationships/diagramQuickStyle" Target="diagrams/quickStyle3.xml"/><Relationship Id="rId2" Type="http://schemas.openxmlformats.org/officeDocument/2006/relationships/styles" Target="styles.xml"/><Relationship Id="rId16" Type="http://schemas.openxmlformats.org/officeDocument/2006/relationships/diagramLayout" Target="diagrams/layout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Layout" Target="diagrams/layout2.xml"/><Relationship Id="rId5" Type="http://schemas.openxmlformats.org/officeDocument/2006/relationships/diagramData" Target="diagrams/data1.xml"/><Relationship Id="rId15" Type="http://schemas.openxmlformats.org/officeDocument/2006/relationships/diagramData" Target="diagrams/data3.xml"/><Relationship Id="rId10" Type="http://schemas.openxmlformats.org/officeDocument/2006/relationships/diagramData" Target="diagrams/data2.xml"/><Relationship Id="rId19" Type="http://schemas.microsoft.com/office/2007/relationships/diagramDrawing" Target="diagrams/drawing3.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B7594D3-3AE5-4EF8-9A22-CA58522F46BA}" type="doc">
      <dgm:prSet loTypeId="urn:microsoft.com/office/officeart/2005/8/layout/hierarchy3" loCatId="list" qsTypeId="urn:microsoft.com/office/officeart/2005/8/quickstyle/simple1" qsCatId="simple" csTypeId="urn:microsoft.com/office/officeart/2005/8/colors/accent1_2" csCatId="accent1" phldr="1"/>
      <dgm:spPr/>
      <dgm:t>
        <a:bodyPr/>
        <a:lstStyle/>
        <a:p>
          <a:endParaRPr lang="da-DK"/>
        </a:p>
      </dgm:t>
    </dgm:pt>
    <dgm:pt modelId="{14A27B6B-F133-4706-B649-AA7EE7A2F605}">
      <dgm:prSet phldrT="[Tekst]"/>
      <dgm:spPr/>
      <dgm:t>
        <a:bodyPr/>
        <a:lstStyle/>
        <a:p>
          <a:r>
            <a:rPr lang="en-US"/>
            <a:t>Share best practices and knowledge between different policy areas</a:t>
          </a:r>
          <a:endParaRPr lang="da-DK"/>
        </a:p>
      </dgm:t>
    </dgm:pt>
    <dgm:pt modelId="{7BA61682-02D6-42E7-BED2-CF150347B36A}" type="parTrans" cxnId="{23AA8DA6-E5E0-4AA3-BC28-D02EBF38D5B8}">
      <dgm:prSet/>
      <dgm:spPr/>
      <dgm:t>
        <a:bodyPr/>
        <a:lstStyle/>
        <a:p>
          <a:endParaRPr lang="da-DK"/>
        </a:p>
      </dgm:t>
    </dgm:pt>
    <dgm:pt modelId="{D6DE03ED-E4B7-4AA2-9A79-DF8D98A6C051}" type="sibTrans" cxnId="{23AA8DA6-E5E0-4AA3-BC28-D02EBF38D5B8}">
      <dgm:prSet/>
      <dgm:spPr/>
      <dgm:t>
        <a:bodyPr/>
        <a:lstStyle/>
        <a:p>
          <a:endParaRPr lang="da-DK"/>
        </a:p>
      </dgm:t>
    </dgm:pt>
    <dgm:pt modelId="{FE4FA87B-A926-412B-9377-82BA3C5449E3}">
      <dgm:prSet phldrT="[Tekst]"/>
      <dgm:spPr/>
      <dgm:t>
        <a:bodyPr/>
        <a:lstStyle/>
        <a:p>
          <a:r>
            <a:rPr lang="da-DK"/>
            <a:t>Establish platform</a:t>
          </a:r>
        </a:p>
      </dgm:t>
    </dgm:pt>
    <dgm:pt modelId="{0870BE80-BA87-4A6C-B4CC-30C047AC550F}" type="parTrans" cxnId="{CA812182-953A-44D2-802A-9877070BB6E9}">
      <dgm:prSet/>
      <dgm:spPr/>
      <dgm:t>
        <a:bodyPr/>
        <a:lstStyle/>
        <a:p>
          <a:endParaRPr lang="da-DK"/>
        </a:p>
      </dgm:t>
    </dgm:pt>
    <dgm:pt modelId="{66EF576C-ED9A-447C-8181-065466CD9391}" type="sibTrans" cxnId="{CA812182-953A-44D2-802A-9877070BB6E9}">
      <dgm:prSet/>
      <dgm:spPr/>
      <dgm:t>
        <a:bodyPr/>
        <a:lstStyle/>
        <a:p>
          <a:endParaRPr lang="da-DK"/>
        </a:p>
      </dgm:t>
    </dgm:pt>
    <dgm:pt modelId="{4C26577D-06FD-4459-AE51-81AA53B1599E}">
      <dgm:prSet phldrT="[Tekst]"/>
      <dgm:spPr/>
      <dgm:t>
        <a:bodyPr/>
        <a:lstStyle/>
        <a:p>
          <a:r>
            <a:rPr lang="da-DK"/>
            <a:t>Facilitate sharing of documents, guidelines, workshops, etc.</a:t>
          </a:r>
        </a:p>
      </dgm:t>
    </dgm:pt>
    <dgm:pt modelId="{85E4AB3B-863F-499B-8687-6429E878B691}" type="parTrans" cxnId="{2FC1BFF3-74CE-4F13-B592-2483719D1647}">
      <dgm:prSet/>
      <dgm:spPr/>
      <dgm:t>
        <a:bodyPr/>
        <a:lstStyle/>
        <a:p>
          <a:endParaRPr lang="da-DK"/>
        </a:p>
      </dgm:t>
    </dgm:pt>
    <dgm:pt modelId="{FC2BE2D7-C6E9-4933-922F-20D2B7FAE7CD}" type="sibTrans" cxnId="{2FC1BFF3-74CE-4F13-B592-2483719D1647}">
      <dgm:prSet/>
      <dgm:spPr/>
      <dgm:t>
        <a:bodyPr/>
        <a:lstStyle/>
        <a:p>
          <a:endParaRPr lang="da-DK"/>
        </a:p>
      </dgm:t>
    </dgm:pt>
    <dgm:pt modelId="{66A1ADE3-0499-4CE2-9D1F-6ADA9F9F918E}">
      <dgm:prSet phldrT="[Tekst]"/>
      <dgm:spPr/>
      <dgm:t>
        <a:bodyPr/>
        <a:lstStyle/>
        <a:p>
          <a:r>
            <a:rPr lang="en-US"/>
            <a:t>ISTLABNet</a:t>
          </a:r>
          <a:endParaRPr lang="da-DK"/>
        </a:p>
      </dgm:t>
    </dgm:pt>
    <dgm:pt modelId="{256C0F51-687B-4412-9A48-D0C5029B96DE}" type="parTrans" cxnId="{29438FE7-2AE9-45CE-BE9F-A317E808203B}">
      <dgm:prSet/>
      <dgm:spPr/>
      <dgm:t>
        <a:bodyPr/>
        <a:lstStyle/>
        <a:p>
          <a:endParaRPr lang="da-DK"/>
        </a:p>
      </dgm:t>
    </dgm:pt>
    <dgm:pt modelId="{CE33FCE0-48D0-4561-89D3-D939613CF7C7}" type="sibTrans" cxnId="{29438FE7-2AE9-45CE-BE9F-A317E808203B}">
      <dgm:prSet/>
      <dgm:spPr/>
      <dgm:t>
        <a:bodyPr/>
        <a:lstStyle/>
        <a:p>
          <a:endParaRPr lang="da-DK"/>
        </a:p>
      </dgm:t>
    </dgm:pt>
    <dgm:pt modelId="{4BC53212-94E5-4DC6-A475-B5CB25D23E83}">
      <dgm:prSet phldrT="[Tekst]"/>
      <dgm:spPr/>
      <dgm:t>
        <a:bodyPr/>
        <a:lstStyle/>
        <a:p>
          <a:r>
            <a:rPr lang="da-DK"/>
            <a:t>Identify needs</a:t>
          </a:r>
        </a:p>
      </dgm:t>
    </dgm:pt>
    <dgm:pt modelId="{471946E1-44F7-48B5-8D5A-7F0C68EBDBEB}" type="parTrans" cxnId="{31A9A6FF-88B2-45BB-9255-5D06FA488433}">
      <dgm:prSet/>
      <dgm:spPr/>
      <dgm:t>
        <a:bodyPr/>
        <a:lstStyle/>
        <a:p>
          <a:endParaRPr lang="da-DK"/>
        </a:p>
      </dgm:t>
    </dgm:pt>
    <dgm:pt modelId="{35CD8404-483B-4707-BD5A-79A06D453C40}" type="sibTrans" cxnId="{31A9A6FF-88B2-45BB-9255-5D06FA488433}">
      <dgm:prSet/>
      <dgm:spPr/>
      <dgm:t>
        <a:bodyPr/>
        <a:lstStyle/>
        <a:p>
          <a:endParaRPr lang="da-DK"/>
        </a:p>
      </dgm:t>
    </dgm:pt>
    <dgm:pt modelId="{C45BF9E9-2C54-443E-BB4C-CB5475AA3022}">
      <dgm:prSet phldrT="[Tekst]"/>
      <dgm:spPr/>
      <dgm:t>
        <a:bodyPr/>
        <a:lstStyle/>
        <a:p>
          <a:r>
            <a:rPr lang="da-DK"/>
            <a:t>Base project on adressed needs</a:t>
          </a:r>
        </a:p>
      </dgm:t>
    </dgm:pt>
    <dgm:pt modelId="{4F6F0DA3-D58A-4B29-8795-022FF8023BFB}" type="parTrans" cxnId="{7F10F26A-AD02-46F5-B844-48A00559FB31}">
      <dgm:prSet/>
      <dgm:spPr/>
      <dgm:t>
        <a:bodyPr/>
        <a:lstStyle/>
        <a:p>
          <a:endParaRPr lang="da-DK"/>
        </a:p>
      </dgm:t>
    </dgm:pt>
    <dgm:pt modelId="{85CBE088-979A-49C1-B9C1-3BDEA2F4BA5E}" type="sibTrans" cxnId="{7F10F26A-AD02-46F5-B844-48A00559FB31}">
      <dgm:prSet/>
      <dgm:spPr/>
      <dgm:t>
        <a:bodyPr/>
        <a:lstStyle/>
        <a:p>
          <a:endParaRPr lang="da-DK"/>
        </a:p>
      </dgm:t>
    </dgm:pt>
    <dgm:pt modelId="{7096E269-6105-4AAF-8C42-03C13B3B6AE4}">
      <dgm:prSet/>
      <dgm:spPr/>
      <dgm:t>
        <a:bodyPr/>
        <a:lstStyle/>
        <a:p>
          <a:r>
            <a:rPr lang="da-DK"/>
            <a:t>ResQ2</a:t>
          </a:r>
        </a:p>
      </dgm:t>
    </dgm:pt>
    <dgm:pt modelId="{0A40D4EA-4DD5-4941-9D87-3AF54F17FF40}" type="parTrans" cxnId="{0DF8EBC9-C868-43C0-A6C1-A4ED77CE6799}">
      <dgm:prSet/>
      <dgm:spPr/>
      <dgm:t>
        <a:bodyPr/>
        <a:lstStyle/>
        <a:p>
          <a:endParaRPr lang="da-DK"/>
        </a:p>
      </dgm:t>
    </dgm:pt>
    <dgm:pt modelId="{FED26468-EF61-4D03-A41D-0E66BAD51CB8}" type="sibTrans" cxnId="{0DF8EBC9-C868-43C0-A6C1-A4ED77CE6799}">
      <dgm:prSet/>
      <dgm:spPr/>
      <dgm:t>
        <a:bodyPr/>
        <a:lstStyle/>
        <a:p>
          <a:endParaRPr lang="da-DK"/>
        </a:p>
      </dgm:t>
    </dgm:pt>
    <dgm:pt modelId="{E8C93ECC-1E58-4A03-A660-2968FB708C2B}">
      <dgm:prSet/>
      <dgm:spPr/>
      <dgm:t>
        <a:bodyPr/>
        <a:lstStyle/>
        <a:p>
          <a:r>
            <a:rPr lang="da-DK"/>
            <a:t>Establish ship simulator network for testing</a:t>
          </a:r>
        </a:p>
      </dgm:t>
    </dgm:pt>
    <dgm:pt modelId="{86A8511D-F4ED-4A22-B40A-990941B71327}" type="parTrans" cxnId="{AC1281CD-7615-40B1-93A4-8CAE73E23504}">
      <dgm:prSet/>
      <dgm:spPr/>
      <dgm:t>
        <a:bodyPr/>
        <a:lstStyle/>
        <a:p>
          <a:endParaRPr lang="da-DK"/>
        </a:p>
      </dgm:t>
    </dgm:pt>
    <dgm:pt modelId="{FC94B57D-FE24-40E2-A4A0-D4FEF4F59A5C}" type="sibTrans" cxnId="{AC1281CD-7615-40B1-93A4-8CAE73E23504}">
      <dgm:prSet/>
      <dgm:spPr/>
      <dgm:t>
        <a:bodyPr/>
        <a:lstStyle/>
        <a:p>
          <a:endParaRPr lang="da-DK"/>
        </a:p>
      </dgm:t>
    </dgm:pt>
    <dgm:pt modelId="{CC2C03B3-EB4F-440A-BCC7-4AFE3171B136}">
      <dgm:prSet/>
      <dgm:spPr/>
      <dgm:t>
        <a:bodyPr/>
        <a:lstStyle/>
        <a:p>
          <a:r>
            <a:rPr lang="da-DK"/>
            <a:t>Extend the network to new regions</a:t>
          </a:r>
        </a:p>
      </dgm:t>
    </dgm:pt>
    <dgm:pt modelId="{97115B3C-1398-44D4-9956-6B9D8CDF07E5}" type="parTrans" cxnId="{B40F7FA6-DB36-433F-8AE8-B0A8FA861A65}">
      <dgm:prSet/>
      <dgm:spPr/>
      <dgm:t>
        <a:bodyPr/>
        <a:lstStyle/>
        <a:p>
          <a:endParaRPr lang="da-DK"/>
        </a:p>
      </dgm:t>
    </dgm:pt>
    <dgm:pt modelId="{06A75073-845E-4AA6-839C-29DB0A203354}" type="sibTrans" cxnId="{B40F7FA6-DB36-433F-8AE8-B0A8FA861A65}">
      <dgm:prSet/>
      <dgm:spPr/>
      <dgm:t>
        <a:bodyPr/>
        <a:lstStyle/>
        <a:p>
          <a:endParaRPr lang="da-DK"/>
        </a:p>
      </dgm:t>
    </dgm:pt>
    <dgm:pt modelId="{74144870-49B0-4E51-8FC8-1AF794132F57}" type="pres">
      <dgm:prSet presAssocID="{8B7594D3-3AE5-4EF8-9A22-CA58522F46BA}" presName="diagram" presStyleCnt="0">
        <dgm:presLayoutVars>
          <dgm:chPref val="1"/>
          <dgm:dir/>
          <dgm:animOne val="branch"/>
          <dgm:animLvl val="lvl"/>
          <dgm:resizeHandles/>
        </dgm:presLayoutVars>
      </dgm:prSet>
      <dgm:spPr/>
      <dgm:t>
        <a:bodyPr/>
        <a:lstStyle/>
        <a:p>
          <a:endParaRPr lang="da-DK"/>
        </a:p>
      </dgm:t>
    </dgm:pt>
    <dgm:pt modelId="{4D93CFF0-BDE9-4782-91AB-15E69B624AE4}" type="pres">
      <dgm:prSet presAssocID="{14A27B6B-F133-4706-B649-AA7EE7A2F605}" presName="root" presStyleCnt="0"/>
      <dgm:spPr/>
    </dgm:pt>
    <dgm:pt modelId="{15DDA1F8-1CAF-4592-965E-064CB03EA86E}" type="pres">
      <dgm:prSet presAssocID="{14A27B6B-F133-4706-B649-AA7EE7A2F605}" presName="rootComposite" presStyleCnt="0"/>
      <dgm:spPr/>
    </dgm:pt>
    <dgm:pt modelId="{9BAA19A7-5950-4856-8026-5C8FE579F480}" type="pres">
      <dgm:prSet presAssocID="{14A27B6B-F133-4706-B649-AA7EE7A2F605}" presName="rootText" presStyleLbl="node1" presStyleIdx="0" presStyleCnt="3"/>
      <dgm:spPr/>
      <dgm:t>
        <a:bodyPr/>
        <a:lstStyle/>
        <a:p>
          <a:endParaRPr lang="da-DK"/>
        </a:p>
      </dgm:t>
    </dgm:pt>
    <dgm:pt modelId="{09DE7CC3-0EFC-4AB3-9AC5-1C711E4AC61C}" type="pres">
      <dgm:prSet presAssocID="{14A27B6B-F133-4706-B649-AA7EE7A2F605}" presName="rootConnector" presStyleLbl="node1" presStyleIdx="0" presStyleCnt="3"/>
      <dgm:spPr/>
      <dgm:t>
        <a:bodyPr/>
        <a:lstStyle/>
        <a:p>
          <a:endParaRPr lang="da-DK"/>
        </a:p>
      </dgm:t>
    </dgm:pt>
    <dgm:pt modelId="{1A31B0E3-22C2-4C35-ABD0-D260A92B6011}" type="pres">
      <dgm:prSet presAssocID="{14A27B6B-F133-4706-B649-AA7EE7A2F605}" presName="childShape" presStyleCnt="0"/>
      <dgm:spPr/>
    </dgm:pt>
    <dgm:pt modelId="{D25F402D-DA17-46DE-AB46-6CD343FE10E9}" type="pres">
      <dgm:prSet presAssocID="{0870BE80-BA87-4A6C-B4CC-30C047AC550F}" presName="Name13" presStyleLbl="parChTrans1D2" presStyleIdx="0" presStyleCnt="6"/>
      <dgm:spPr/>
      <dgm:t>
        <a:bodyPr/>
        <a:lstStyle/>
        <a:p>
          <a:endParaRPr lang="da-DK"/>
        </a:p>
      </dgm:t>
    </dgm:pt>
    <dgm:pt modelId="{D19288B4-1895-4AB3-8E76-875AE554E858}" type="pres">
      <dgm:prSet presAssocID="{FE4FA87B-A926-412B-9377-82BA3C5449E3}" presName="childText" presStyleLbl="bgAcc1" presStyleIdx="0" presStyleCnt="6">
        <dgm:presLayoutVars>
          <dgm:bulletEnabled val="1"/>
        </dgm:presLayoutVars>
      </dgm:prSet>
      <dgm:spPr/>
      <dgm:t>
        <a:bodyPr/>
        <a:lstStyle/>
        <a:p>
          <a:endParaRPr lang="da-DK"/>
        </a:p>
      </dgm:t>
    </dgm:pt>
    <dgm:pt modelId="{BCD7F056-4F77-4E60-BD38-4705AACCA35C}" type="pres">
      <dgm:prSet presAssocID="{85E4AB3B-863F-499B-8687-6429E878B691}" presName="Name13" presStyleLbl="parChTrans1D2" presStyleIdx="1" presStyleCnt="6"/>
      <dgm:spPr/>
      <dgm:t>
        <a:bodyPr/>
        <a:lstStyle/>
        <a:p>
          <a:endParaRPr lang="da-DK"/>
        </a:p>
      </dgm:t>
    </dgm:pt>
    <dgm:pt modelId="{2014F07A-AF8D-4D32-9013-BC18D2CDB8A0}" type="pres">
      <dgm:prSet presAssocID="{4C26577D-06FD-4459-AE51-81AA53B1599E}" presName="childText" presStyleLbl="bgAcc1" presStyleIdx="1" presStyleCnt="6">
        <dgm:presLayoutVars>
          <dgm:bulletEnabled val="1"/>
        </dgm:presLayoutVars>
      </dgm:prSet>
      <dgm:spPr/>
      <dgm:t>
        <a:bodyPr/>
        <a:lstStyle/>
        <a:p>
          <a:endParaRPr lang="da-DK"/>
        </a:p>
      </dgm:t>
    </dgm:pt>
    <dgm:pt modelId="{03580D6D-ACEF-4A0C-866E-1F051DC7282D}" type="pres">
      <dgm:prSet presAssocID="{66A1ADE3-0499-4CE2-9D1F-6ADA9F9F918E}" presName="root" presStyleCnt="0"/>
      <dgm:spPr/>
    </dgm:pt>
    <dgm:pt modelId="{5C2A25DB-AF3A-4D5B-9A6B-037CB75FC113}" type="pres">
      <dgm:prSet presAssocID="{66A1ADE3-0499-4CE2-9D1F-6ADA9F9F918E}" presName="rootComposite" presStyleCnt="0"/>
      <dgm:spPr/>
    </dgm:pt>
    <dgm:pt modelId="{92F27195-A99E-4DE4-B723-7D76C70648DB}" type="pres">
      <dgm:prSet presAssocID="{66A1ADE3-0499-4CE2-9D1F-6ADA9F9F918E}" presName="rootText" presStyleLbl="node1" presStyleIdx="1" presStyleCnt="3"/>
      <dgm:spPr/>
      <dgm:t>
        <a:bodyPr/>
        <a:lstStyle/>
        <a:p>
          <a:endParaRPr lang="da-DK"/>
        </a:p>
      </dgm:t>
    </dgm:pt>
    <dgm:pt modelId="{EEB8EBFF-DF0B-4883-A0AC-A89A209F7F07}" type="pres">
      <dgm:prSet presAssocID="{66A1ADE3-0499-4CE2-9D1F-6ADA9F9F918E}" presName="rootConnector" presStyleLbl="node1" presStyleIdx="1" presStyleCnt="3"/>
      <dgm:spPr/>
      <dgm:t>
        <a:bodyPr/>
        <a:lstStyle/>
        <a:p>
          <a:endParaRPr lang="da-DK"/>
        </a:p>
      </dgm:t>
    </dgm:pt>
    <dgm:pt modelId="{AD4EE1EC-BE98-4025-88AF-C5011FB22A21}" type="pres">
      <dgm:prSet presAssocID="{66A1ADE3-0499-4CE2-9D1F-6ADA9F9F918E}" presName="childShape" presStyleCnt="0"/>
      <dgm:spPr/>
    </dgm:pt>
    <dgm:pt modelId="{2D1E3D22-9F40-43AF-92AD-FDADE29A73A3}" type="pres">
      <dgm:prSet presAssocID="{86A8511D-F4ED-4A22-B40A-990941B71327}" presName="Name13" presStyleLbl="parChTrans1D2" presStyleIdx="2" presStyleCnt="6"/>
      <dgm:spPr/>
    </dgm:pt>
    <dgm:pt modelId="{0A9CCD19-6A22-4FBC-BE72-2F5F98DE7001}" type="pres">
      <dgm:prSet presAssocID="{E8C93ECC-1E58-4A03-A660-2968FB708C2B}" presName="childText" presStyleLbl="bgAcc1" presStyleIdx="2" presStyleCnt="6">
        <dgm:presLayoutVars>
          <dgm:bulletEnabled val="1"/>
        </dgm:presLayoutVars>
      </dgm:prSet>
      <dgm:spPr/>
      <dgm:t>
        <a:bodyPr/>
        <a:lstStyle/>
        <a:p>
          <a:endParaRPr lang="da-DK"/>
        </a:p>
      </dgm:t>
    </dgm:pt>
    <dgm:pt modelId="{55D73440-4195-450C-BE30-D9B478FB7B80}" type="pres">
      <dgm:prSet presAssocID="{97115B3C-1398-44D4-9956-6B9D8CDF07E5}" presName="Name13" presStyleLbl="parChTrans1D2" presStyleIdx="3" presStyleCnt="6"/>
      <dgm:spPr/>
    </dgm:pt>
    <dgm:pt modelId="{AC5CB05E-299A-4F26-BB02-080AF129DD97}" type="pres">
      <dgm:prSet presAssocID="{CC2C03B3-EB4F-440A-BCC7-4AFE3171B136}" presName="childText" presStyleLbl="bgAcc1" presStyleIdx="3" presStyleCnt="6">
        <dgm:presLayoutVars>
          <dgm:bulletEnabled val="1"/>
        </dgm:presLayoutVars>
      </dgm:prSet>
      <dgm:spPr/>
      <dgm:t>
        <a:bodyPr/>
        <a:lstStyle/>
        <a:p>
          <a:endParaRPr lang="da-DK"/>
        </a:p>
      </dgm:t>
    </dgm:pt>
    <dgm:pt modelId="{E580F6CC-CA3A-4960-9416-9B84B89554B8}" type="pres">
      <dgm:prSet presAssocID="{7096E269-6105-4AAF-8C42-03C13B3B6AE4}" presName="root" presStyleCnt="0"/>
      <dgm:spPr/>
    </dgm:pt>
    <dgm:pt modelId="{685C4D91-8FB5-4815-BE79-7CB2F8A46F14}" type="pres">
      <dgm:prSet presAssocID="{7096E269-6105-4AAF-8C42-03C13B3B6AE4}" presName="rootComposite" presStyleCnt="0"/>
      <dgm:spPr/>
    </dgm:pt>
    <dgm:pt modelId="{5E1FD1EE-6E15-4456-9BC4-895AA6DC46F8}" type="pres">
      <dgm:prSet presAssocID="{7096E269-6105-4AAF-8C42-03C13B3B6AE4}" presName="rootText" presStyleLbl="node1" presStyleIdx="2" presStyleCnt="3"/>
      <dgm:spPr/>
      <dgm:t>
        <a:bodyPr/>
        <a:lstStyle/>
        <a:p>
          <a:endParaRPr lang="da-DK"/>
        </a:p>
      </dgm:t>
    </dgm:pt>
    <dgm:pt modelId="{EF807CB7-330C-49EB-A9DB-D7D0A7E9A661}" type="pres">
      <dgm:prSet presAssocID="{7096E269-6105-4AAF-8C42-03C13B3B6AE4}" presName="rootConnector" presStyleLbl="node1" presStyleIdx="2" presStyleCnt="3"/>
      <dgm:spPr/>
      <dgm:t>
        <a:bodyPr/>
        <a:lstStyle/>
        <a:p>
          <a:endParaRPr lang="da-DK"/>
        </a:p>
      </dgm:t>
    </dgm:pt>
    <dgm:pt modelId="{7679D6E9-91FC-41B9-890C-F5DA1B2EAE89}" type="pres">
      <dgm:prSet presAssocID="{7096E269-6105-4AAF-8C42-03C13B3B6AE4}" presName="childShape" presStyleCnt="0"/>
      <dgm:spPr/>
    </dgm:pt>
    <dgm:pt modelId="{B24C0ED0-43BD-460C-AB40-30A73EC61322}" type="pres">
      <dgm:prSet presAssocID="{471946E1-44F7-48B5-8D5A-7F0C68EBDBEB}" presName="Name13" presStyleLbl="parChTrans1D2" presStyleIdx="4" presStyleCnt="6"/>
      <dgm:spPr/>
      <dgm:t>
        <a:bodyPr/>
        <a:lstStyle/>
        <a:p>
          <a:endParaRPr lang="da-DK"/>
        </a:p>
      </dgm:t>
    </dgm:pt>
    <dgm:pt modelId="{F2C6A2F7-B422-4AE6-B312-7E1338A91156}" type="pres">
      <dgm:prSet presAssocID="{4BC53212-94E5-4DC6-A475-B5CB25D23E83}" presName="childText" presStyleLbl="bgAcc1" presStyleIdx="4" presStyleCnt="6">
        <dgm:presLayoutVars>
          <dgm:bulletEnabled val="1"/>
        </dgm:presLayoutVars>
      </dgm:prSet>
      <dgm:spPr/>
      <dgm:t>
        <a:bodyPr/>
        <a:lstStyle/>
        <a:p>
          <a:endParaRPr lang="da-DK"/>
        </a:p>
      </dgm:t>
    </dgm:pt>
    <dgm:pt modelId="{71403E54-8DD3-4CC7-A1E8-028FFE89C54D}" type="pres">
      <dgm:prSet presAssocID="{4F6F0DA3-D58A-4B29-8795-022FF8023BFB}" presName="Name13" presStyleLbl="parChTrans1D2" presStyleIdx="5" presStyleCnt="6"/>
      <dgm:spPr/>
      <dgm:t>
        <a:bodyPr/>
        <a:lstStyle/>
        <a:p>
          <a:endParaRPr lang="da-DK"/>
        </a:p>
      </dgm:t>
    </dgm:pt>
    <dgm:pt modelId="{42B348FE-43A5-4677-A19F-3FEE4BC16550}" type="pres">
      <dgm:prSet presAssocID="{C45BF9E9-2C54-443E-BB4C-CB5475AA3022}" presName="childText" presStyleLbl="bgAcc1" presStyleIdx="5" presStyleCnt="6">
        <dgm:presLayoutVars>
          <dgm:bulletEnabled val="1"/>
        </dgm:presLayoutVars>
      </dgm:prSet>
      <dgm:spPr/>
      <dgm:t>
        <a:bodyPr/>
        <a:lstStyle/>
        <a:p>
          <a:endParaRPr lang="da-DK"/>
        </a:p>
      </dgm:t>
    </dgm:pt>
  </dgm:ptLst>
  <dgm:cxnLst>
    <dgm:cxn modelId="{25C089C1-B7F1-49C8-8B86-16B8A8A6BF95}" type="presOf" srcId="{4C26577D-06FD-4459-AE51-81AA53B1599E}" destId="{2014F07A-AF8D-4D32-9013-BC18D2CDB8A0}" srcOrd="0" destOrd="0" presId="urn:microsoft.com/office/officeart/2005/8/layout/hierarchy3"/>
    <dgm:cxn modelId="{38EB54F8-EA5F-47C0-BBC2-2CE7A98D8976}" type="presOf" srcId="{86A8511D-F4ED-4A22-B40A-990941B71327}" destId="{2D1E3D22-9F40-43AF-92AD-FDADE29A73A3}" srcOrd="0" destOrd="0" presId="urn:microsoft.com/office/officeart/2005/8/layout/hierarchy3"/>
    <dgm:cxn modelId="{F115D133-CFF0-4FC8-B204-05806152CCFC}" type="presOf" srcId="{14A27B6B-F133-4706-B649-AA7EE7A2F605}" destId="{9BAA19A7-5950-4856-8026-5C8FE579F480}" srcOrd="0" destOrd="0" presId="urn:microsoft.com/office/officeart/2005/8/layout/hierarchy3"/>
    <dgm:cxn modelId="{ABB87538-039F-4977-8CA9-7C6D50DC0A2E}" type="presOf" srcId="{FE4FA87B-A926-412B-9377-82BA3C5449E3}" destId="{D19288B4-1895-4AB3-8E76-875AE554E858}" srcOrd="0" destOrd="0" presId="urn:microsoft.com/office/officeart/2005/8/layout/hierarchy3"/>
    <dgm:cxn modelId="{29438FE7-2AE9-45CE-BE9F-A317E808203B}" srcId="{8B7594D3-3AE5-4EF8-9A22-CA58522F46BA}" destId="{66A1ADE3-0499-4CE2-9D1F-6ADA9F9F918E}" srcOrd="1" destOrd="0" parTransId="{256C0F51-687B-4412-9A48-D0C5029B96DE}" sibTransId="{CE33FCE0-48D0-4561-89D3-D939613CF7C7}"/>
    <dgm:cxn modelId="{0DF8EBC9-C868-43C0-A6C1-A4ED77CE6799}" srcId="{8B7594D3-3AE5-4EF8-9A22-CA58522F46BA}" destId="{7096E269-6105-4AAF-8C42-03C13B3B6AE4}" srcOrd="2" destOrd="0" parTransId="{0A40D4EA-4DD5-4941-9D87-3AF54F17FF40}" sibTransId="{FED26468-EF61-4D03-A41D-0E66BAD51CB8}"/>
    <dgm:cxn modelId="{0E5491AE-2B77-4569-A85A-DABB9D7BD46C}" type="presOf" srcId="{4F6F0DA3-D58A-4B29-8795-022FF8023BFB}" destId="{71403E54-8DD3-4CC7-A1E8-028FFE89C54D}" srcOrd="0" destOrd="0" presId="urn:microsoft.com/office/officeart/2005/8/layout/hierarchy3"/>
    <dgm:cxn modelId="{7544AD03-7025-477E-A993-0DFCC525EA9E}" type="presOf" srcId="{E8C93ECC-1E58-4A03-A660-2968FB708C2B}" destId="{0A9CCD19-6A22-4FBC-BE72-2F5F98DE7001}" srcOrd="0" destOrd="0" presId="urn:microsoft.com/office/officeart/2005/8/layout/hierarchy3"/>
    <dgm:cxn modelId="{AC1281CD-7615-40B1-93A4-8CAE73E23504}" srcId="{66A1ADE3-0499-4CE2-9D1F-6ADA9F9F918E}" destId="{E8C93ECC-1E58-4A03-A660-2968FB708C2B}" srcOrd="0" destOrd="0" parTransId="{86A8511D-F4ED-4A22-B40A-990941B71327}" sibTransId="{FC94B57D-FE24-40E2-A4A0-D4FEF4F59A5C}"/>
    <dgm:cxn modelId="{CA812182-953A-44D2-802A-9877070BB6E9}" srcId="{14A27B6B-F133-4706-B649-AA7EE7A2F605}" destId="{FE4FA87B-A926-412B-9377-82BA3C5449E3}" srcOrd="0" destOrd="0" parTransId="{0870BE80-BA87-4A6C-B4CC-30C047AC550F}" sibTransId="{66EF576C-ED9A-447C-8181-065466CD9391}"/>
    <dgm:cxn modelId="{31A9A6FF-88B2-45BB-9255-5D06FA488433}" srcId="{7096E269-6105-4AAF-8C42-03C13B3B6AE4}" destId="{4BC53212-94E5-4DC6-A475-B5CB25D23E83}" srcOrd="0" destOrd="0" parTransId="{471946E1-44F7-48B5-8D5A-7F0C68EBDBEB}" sibTransId="{35CD8404-483B-4707-BD5A-79A06D453C40}"/>
    <dgm:cxn modelId="{3621990E-8B7A-4A70-8538-BE3E3D1D4BAC}" type="presOf" srcId="{66A1ADE3-0499-4CE2-9D1F-6ADA9F9F918E}" destId="{92F27195-A99E-4DE4-B723-7D76C70648DB}" srcOrd="0" destOrd="0" presId="urn:microsoft.com/office/officeart/2005/8/layout/hierarchy3"/>
    <dgm:cxn modelId="{15F960FC-689A-4369-A735-0DDDC6EE3A2F}" type="presOf" srcId="{7096E269-6105-4AAF-8C42-03C13B3B6AE4}" destId="{EF807CB7-330C-49EB-A9DB-D7D0A7E9A661}" srcOrd="1" destOrd="0" presId="urn:microsoft.com/office/officeart/2005/8/layout/hierarchy3"/>
    <dgm:cxn modelId="{A4E388AD-FEC7-4949-A934-3FFCDA79D1AC}" type="presOf" srcId="{66A1ADE3-0499-4CE2-9D1F-6ADA9F9F918E}" destId="{EEB8EBFF-DF0B-4883-A0AC-A89A209F7F07}" srcOrd="1" destOrd="0" presId="urn:microsoft.com/office/officeart/2005/8/layout/hierarchy3"/>
    <dgm:cxn modelId="{89AE5192-85E4-4D40-9151-61EC0A7F9CE6}" type="presOf" srcId="{97115B3C-1398-44D4-9956-6B9D8CDF07E5}" destId="{55D73440-4195-450C-BE30-D9B478FB7B80}" srcOrd="0" destOrd="0" presId="urn:microsoft.com/office/officeart/2005/8/layout/hierarchy3"/>
    <dgm:cxn modelId="{7B0CAD30-27E0-419F-8A51-B585C83030D9}" type="presOf" srcId="{CC2C03B3-EB4F-440A-BCC7-4AFE3171B136}" destId="{AC5CB05E-299A-4F26-BB02-080AF129DD97}" srcOrd="0" destOrd="0" presId="urn:microsoft.com/office/officeart/2005/8/layout/hierarchy3"/>
    <dgm:cxn modelId="{7F10F26A-AD02-46F5-B844-48A00559FB31}" srcId="{7096E269-6105-4AAF-8C42-03C13B3B6AE4}" destId="{C45BF9E9-2C54-443E-BB4C-CB5475AA3022}" srcOrd="1" destOrd="0" parTransId="{4F6F0DA3-D58A-4B29-8795-022FF8023BFB}" sibTransId="{85CBE088-979A-49C1-B9C1-3BDEA2F4BA5E}"/>
    <dgm:cxn modelId="{23AA8DA6-E5E0-4AA3-BC28-D02EBF38D5B8}" srcId="{8B7594D3-3AE5-4EF8-9A22-CA58522F46BA}" destId="{14A27B6B-F133-4706-B649-AA7EE7A2F605}" srcOrd="0" destOrd="0" parTransId="{7BA61682-02D6-42E7-BED2-CF150347B36A}" sibTransId="{D6DE03ED-E4B7-4AA2-9A79-DF8D98A6C051}"/>
    <dgm:cxn modelId="{B3731842-4807-4C59-AF5D-4DC33E75A215}" type="presOf" srcId="{471946E1-44F7-48B5-8D5A-7F0C68EBDBEB}" destId="{B24C0ED0-43BD-460C-AB40-30A73EC61322}" srcOrd="0" destOrd="0" presId="urn:microsoft.com/office/officeart/2005/8/layout/hierarchy3"/>
    <dgm:cxn modelId="{660D8629-4E7D-4C22-BE54-A6AA95861E7C}" type="presOf" srcId="{7096E269-6105-4AAF-8C42-03C13B3B6AE4}" destId="{5E1FD1EE-6E15-4456-9BC4-895AA6DC46F8}" srcOrd="0" destOrd="0" presId="urn:microsoft.com/office/officeart/2005/8/layout/hierarchy3"/>
    <dgm:cxn modelId="{93F340B2-78CB-41C7-93AB-93243136977D}" type="presOf" srcId="{0870BE80-BA87-4A6C-B4CC-30C047AC550F}" destId="{D25F402D-DA17-46DE-AB46-6CD343FE10E9}" srcOrd="0" destOrd="0" presId="urn:microsoft.com/office/officeart/2005/8/layout/hierarchy3"/>
    <dgm:cxn modelId="{7B3F7EE2-9DBC-4FB2-A7C2-B9FD205D4089}" type="presOf" srcId="{4BC53212-94E5-4DC6-A475-B5CB25D23E83}" destId="{F2C6A2F7-B422-4AE6-B312-7E1338A91156}" srcOrd="0" destOrd="0" presId="urn:microsoft.com/office/officeart/2005/8/layout/hierarchy3"/>
    <dgm:cxn modelId="{2FC1BFF3-74CE-4F13-B592-2483719D1647}" srcId="{14A27B6B-F133-4706-B649-AA7EE7A2F605}" destId="{4C26577D-06FD-4459-AE51-81AA53B1599E}" srcOrd="1" destOrd="0" parTransId="{85E4AB3B-863F-499B-8687-6429E878B691}" sibTransId="{FC2BE2D7-C6E9-4933-922F-20D2B7FAE7CD}"/>
    <dgm:cxn modelId="{3C2ACE4F-1F4F-458F-A334-D5B112D47368}" type="presOf" srcId="{85E4AB3B-863F-499B-8687-6429E878B691}" destId="{BCD7F056-4F77-4E60-BD38-4705AACCA35C}" srcOrd="0" destOrd="0" presId="urn:microsoft.com/office/officeart/2005/8/layout/hierarchy3"/>
    <dgm:cxn modelId="{06583D4F-C2E4-4EAE-BE9C-C13BC2BB48A6}" type="presOf" srcId="{14A27B6B-F133-4706-B649-AA7EE7A2F605}" destId="{09DE7CC3-0EFC-4AB3-9AC5-1C711E4AC61C}" srcOrd="1" destOrd="0" presId="urn:microsoft.com/office/officeart/2005/8/layout/hierarchy3"/>
    <dgm:cxn modelId="{82F8E065-9E13-41A8-9301-24FB5173C8C6}" type="presOf" srcId="{8B7594D3-3AE5-4EF8-9A22-CA58522F46BA}" destId="{74144870-49B0-4E51-8FC8-1AF794132F57}" srcOrd="0" destOrd="0" presId="urn:microsoft.com/office/officeart/2005/8/layout/hierarchy3"/>
    <dgm:cxn modelId="{48CD0206-B7FE-4CDB-B9F2-1CAE176BA5A9}" type="presOf" srcId="{C45BF9E9-2C54-443E-BB4C-CB5475AA3022}" destId="{42B348FE-43A5-4677-A19F-3FEE4BC16550}" srcOrd="0" destOrd="0" presId="urn:microsoft.com/office/officeart/2005/8/layout/hierarchy3"/>
    <dgm:cxn modelId="{B40F7FA6-DB36-433F-8AE8-B0A8FA861A65}" srcId="{66A1ADE3-0499-4CE2-9D1F-6ADA9F9F918E}" destId="{CC2C03B3-EB4F-440A-BCC7-4AFE3171B136}" srcOrd="1" destOrd="0" parTransId="{97115B3C-1398-44D4-9956-6B9D8CDF07E5}" sibTransId="{06A75073-845E-4AA6-839C-29DB0A203354}"/>
    <dgm:cxn modelId="{737E7EA4-5FEC-4F3D-924F-DB655F8E52C3}" type="presParOf" srcId="{74144870-49B0-4E51-8FC8-1AF794132F57}" destId="{4D93CFF0-BDE9-4782-91AB-15E69B624AE4}" srcOrd="0" destOrd="0" presId="urn:microsoft.com/office/officeart/2005/8/layout/hierarchy3"/>
    <dgm:cxn modelId="{999F8A41-F729-4260-BB51-03A461CC8681}" type="presParOf" srcId="{4D93CFF0-BDE9-4782-91AB-15E69B624AE4}" destId="{15DDA1F8-1CAF-4592-965E-064CB03EA86E}" srcOrd="0" destOrd="0" presId="urn:microsoft.com/office/officeart/2005/8/layout/hierarchy3"/>
    <dgm:cxn modelId="{F75A015F-15DA-4697-A518-D26E833F17F5}" type="presParOf" srcId="{15DDA1F8-1CAF-4592-965E-064CB03EA86E}" destId="{9BAA19A7-5950-4856-8026-5C8FE579F480}" srcOrd="0" destOrd="0" presId="urn:microsoft.com/office/officeart/2005/8/layout/hierarchy3"/>
    <dgm:cxn modelId="{2879F95A-DB66-44C6-8D8C-3E69B54F45DC}" type="presParOf" srcId="{15DDA1F8-1CAF-4592-965E-064CB03EA86E}" destId="{09DE7CC3-0EFC-4AB3-9AC5-1C711E4AC61C}" srcOrd="1" destOrd="0" presId="urn:microsoft.com/office/officeart/2005/8/layout/hierarchy3"/>
    <dgm:cxn modelId="{6FB13C89-B659-49B6-819A-F72176D5CEE2}" type="presParOf" srcId="{4D93CFF0-BDE9-4782-91AB-15E69B624AE4}" destId="{1A31B0E3-22C2-4C35-ABD0-D260A92B6011}" srcOrd="1" destOrd="0" presId="urn:microsoft.com/office/officeart/2005/8/layout/hierarchy3"/>
    <dgm:cxn modelId="{47FD3F13-4BF6-4111-8B46-7D6D4A78FEAB}" type="presParOf" srcId="{1A31B0E3-22C2-4C35-ABD0-D260A92B6011}" destId="{D25F402D-DA17-46DE-AB46-6CD343FE10E9}" srcOrd="0" destOrd="0" presId="urn:microsoft.com/office/officeart/2005/8/layout/hierarchy3"/>
    <dgm:cxn modelId="{08CB7B64-ACCC-4944-8F29-E90173C3C90A}" type="presParOf" srcId="{1A31B0E3-22C2-4C35-ABD0-D260A92B6011}" destId="{D19288B4-1895-4AB3-8E76-875AE554E858}" srcOrd="1" destOrd="0" presId="urn:microsoft.com/office/officeart/2005/8/layout/hierarchy3"/>
    <dgm:cxn modelId="{E7EB6269-FF1F-441C-AEA1-3504C885DB74}" type="presParOf" srcId="{1A31B0E3-22C2-4C35-ABD0-D260A92B6011}" destId="{BCD7F056-4F77-4E60-BD38-4705AACCA35C}" srcOrd="2" destOrd="0" presId="urn:microsoft.com/office/officeart/2005/8/layout/hierarchy3"/>
    <dgm:cxn modelId="{33B4F062-8175-4F50-885E-2C45A660FBE9}" type="presParOf" srcId="{1A31B0E3-22C2-4C35-ABD0-D260A92B6011}" destId="{2014F07A-AF8D-4D32-9013-BC18D2CDB8A0}" srcOrd="3" destOrd="0" presId="urn:microsoft.com/office/officeart/2005/8/layout/hierarchy3"/>
    <dgm:cxn modelId="{911BFFA3-A2D6-4213-B5E0-1852ED16424B}" type="presParOf" srcId="{74144870-49B0-4E51-8FC8-1AF794132F57}" destId="{03580D6D-ACEF-4A0C-866E-1F051DC7282D}" srcOrd="1" destOrd="0" presId="urn:microsoft.com/office/officeart/2005/8/layout/hierarchy3"/>
    <dgm:cxn modelId="{E3CC0CDD-FEDB-482D-B736-750C3430393F}" type="presParOf" srcId="{03580D6D-ACEF-4A0C-866E-1F051DC7282D}" destId="{5C2A25DB-AF3A-4D5B-9A6B-037CB75FC113}" srcOrd="0" destOrd="0" presId="urn:microsoft.com/office/officeart/2005/8/layout/hierarchy3"/>
    <dgm:cxn modelId="{2D030A12-8BE7-43E5-92EA-6FDFDD0BDAA7}" type="presParOf" srcId="{5C2A25DB-AF3A-4D5B-9A6B-037CB75FC113}" destId="{92F27195-A99E-4DE4-B723-7D76C70648DB}" srcOrd="0" destOrd="0" presId="urn:microsoft.com/office/officeart/2005/8/layout/hierarchy3"/>
    <dgm:cxn modelId="{DD3348A6-6B5A-4C54-AA7C-FFCEE1455C1B}" type="presParOf" srcId="{5C2A25DB-AF3A-4D5B-9A6B-037CB75FC113}" destId="{EEB8EBFF-DF0B-4883-A0AC-A89A209F7F07}" srcOrd="1" destOrd="0" presId="urn:microsoft.com/office/officeart/2005/8/layout/hierarchy3"/>
    <dgm:cxn modelId="{16CEF8E5-BA64-4714-A2B7-E31AB479C7BF}" type="presParOf" srcId="{03580D6D-ACEF-4A0C-866E-1F051DC7282D}" destId="{AD4EE1EC-BE98-4025-88AF-C5011FB22A21}" srcOrd="1" destOrd="0" presId="urn:microsoft.com/office/officeart/2005/8/layout/hierarchy3"/>
    <dgm:cxn modelId="{7ACFEDD2-4EA8-493B-A1DA-5577DA4D3628}" type="presParOf" srcId="{AD4EE1EC-BE98-4025-88AF-C5011FB22A21}" destId="{2D1E3D22-9F40-43AF-92AD-FDADE29A73A3}" srcOrd="0" destOrd="0" presId="urn:microsoft.com/office/officeart/2005/8/layout/hierarchy3"/>
    <dgm:cxn modelId="{7C989B4C-7B32-439D-9B29-4C22532458B4}" type="presParOf" srcId="{AD4EE1EC-BE98-4025-88AF-C5011FB22A21}" destId="{0A9CCD19-6A22-4FBC-BE72-2F5F98DE7001}" srcOrd="1" destOrd="0" presId="urn:microsoft.com/office/officeart/2005/8/layout/hierarchy3"/>
    <dgm:cxn modelId="{3B7F144D-3BF1-441B-B72D-88C24CF98D3C}" type="presParOf" srcId="{AD4EE1EC-BE98-4025-88AF-C5011FB22A21}" destId="{55D73440-4195-450C-BE30-D9B478FB7B80}" srcOrd="2" destOrd="0" presId="urn:microsoft.com/office/officeart/2005/8/layout/hierarchy3"/>
    <dgm:cxn modelId="{312302EB-D2D1-427C-8FC4-387914AB14A9}" type="presParOf" srcId="{AD4EE1EC-BE98-4025-88AF-C5011FB22A21}" destId="{AC5CB05E-299A-4F26-BB02-080AF129DD97}" srcOrd="3" destOrd="0" presId="urn:microsoft.com/office/officeart/2005/8/layout/hierarchy3"/>
    <dgm:cxn modelId="{B41D1D72-6483-4D69-8EE7-DBE4C01B7C48}" type="presParOf" srcId="{74144870-49B0-4E51-8FC8-1AF794132F57}" destId="{E580F6CC-CA3A-4960-9416-9B84B89554B8}" srcOrd="2" destOrd="0" presId="urn:microsoft.com/office/officeart/2005/8/layout/hierarchy3"/>
    <dgm:cxn modelId="{6C89AED5-B781-4F4B-A50C-EA1E96720D0B}" type="presParOf" srcId="{E580F6CC-CA3A-4960-9416-9B84B89554B8}" destId="{685C4D91-8FB5-4815-BE79-7CB2F8A46F14}" srcOrd="0" destOrd="0" presId="urn:microsoft.com/office/officeart/2005/8/layout/hierarchy3"/>
    <dgm:cxn modelId="{AF5ACE03-5A44-45FC-90B0-84FBCAB9B764}" type="presParOf" srcId="{685C4D91-8FB5-4815-BE79-7CB2F8A46F14}" destId="{5E1FD1EE-6E15-4456-9BC4-895AA6DC46F8}" srcOrd="0" destOrd="0" presId="urn:microsoft.com/office/officeart/2005/8/layout/hierarchy3"/>
    <dgm:cxn modelId="{BC002A13-66C7-41C2-BA61-03A18902217F}" type="presParOf" srcId="{685C4D91-8FB5-4815-BE79-7CB2F8A46F14}" destId="{EF807CB7-330C-49EB-A9DB-D7D0A7E9A661}" srcOrd="1" destOrd="0" presId="urn:microsoft.com/office/officeart/2005/8/layout/hierarchy3"/>
    <dgm:cxn modelId="{82ACEBE0-D523-4B60-AE52-362A0F635CF5}" type="presParOf" srcId="{E580F6CC-CA3A-4960-9416-9B84B89554B8}" destId="{7679D6E9-91FC-41B9-890C-F5DA1B2EAE89}" srcOrd="1" destOrd="0" presId="urn:microsoft.com/office/officeart/2005/8/layout/hierarchy3"/>
    <dgm:cxn modelId="{A82EA360-D7BB-46C5-A015-32DB724269E6}" type="presParOf" srcId="{7679D6E9-91FC-41B9-890C-F5DA1B2EAE89}" destId="{B24C0ED0-43BD-460C-AB40-30A73EC61322}" srcOrd="0" destOrd="0" presId="urn:microsoft.com/office/officeart/2005/8/layout/hierarchy3"/>
    <dgm:cxn modelId="{5206AF70-2B7B-4E86-9A6C-963B6C7FDA02}" type="presParOf" srcId="{7679D6E9-91FC-41B9-890C-F5DA1B2EAE89}" destId="{F2C6A2F7-B422-4AE6-B312-7E1338A91156}" srcOrd="1" destOrd="0" presId="urn:microsoft.com/office/officeart/2005/8/layout/hierarchy3"/>
    <dgm:cxn modelId="{3222D804-F1B4-49EA-B1C2-72E9A024B4F2}" type="presParOf" srcId="{7679D6E9-91FC-41B9-890C-F5DA1B2EAE89}" destId="{71403E54-8DD3-4CC7-A1E8-028FFE89C54D}" srcOrd="2" destOrd="0" presId="urn:microsoft.com/office/officeart/2005/8/layout/hierarchy3"/>
    <dgm:cxn modelId="{C8483121-7CE0-434F-A69F-24C2D612717B}" type="presParOf" srcId="{7679D6E9-91FC-41B9-890C-F5DA1B2EAE89}" destId="{42B348FE-43A5-4677-A19F-3FEE4BC16550}" srcOrd="3" destOrd="0" presId="urn:microsoft.com/office/officeart/2005/8/layout/hierarchy3"/>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BE6FDF6-FBBA-4FA1-8CE2-536612D9B02E}" type="doc">
      <dgm:prSet loTypeId="urn:microsoft.com/office/officeart/2008/layout/VerticalCurvedList" loCatId="list" qsTypeId="urn:microsoft.com/office/officeart/2005/8/quickstyle/simple1" qsCatId="simple" csTypeId="urn:microsoft.com/office/officeart/2005/8/colors/accent1_2" csCatId="accent1" phldr="1"/>
      <dgm:spPr/>
      <dgm:t>
        <a:bodyPr/>
        <a:lstStyle/>
        <a:p>
          <a:endParaRPr lang="da-DK"/>
        </a:p>
      </dgm:t>
    </dgm:pt>
    <dgm:pt modelId="{BF6E7A07-7B89-4365-AA4C-4BD96E72502A}">
      <dgm:prSet phldrT="[Tekst]"/>
      <dgm:spPr/>
      <dgm:t>
        <a:bodyPr/>
        <a:lstStyle/>
        <a:p>
          <a:r>
            <a:rPr lang="en-US"/>
            <a:t>10-20 % reduction in carbon emission based on tests in the BSR by better usage of existing data</a:t>
          </a:r>
          <a:endParaRPr lang="da-DK"/>
        </a:p>
      </dgm:t>
    </dgm:pt>
    <dgm:pt modelId="{BAB36439-F666-4203-8CE7-F161CC5033F0}" type="parTrans" cxnId="{C1685563-7D92-406A-8FE0-36536C61C94C}">
      <dgm:prSet/>
      <dgm:spPr/>
      <dgm:t>
        <a:bodyPr/>
        <a:lstStyle/>
        <a:p>
          <a:endParaRPr lang="da-DK"/>
        </a:p>
      </dgm:t>
    </dgm:pt>
    <dgm:pt modelId="{606958BF-E599-40BB-8A08-0B11977C1D4A}" type="sibTrans" cxnId="{C1685563-7D92-406A-8FE0-36536C61C94C}">
      <dgm:prSet/>
      <dgm:spPr/>
      <dgm:t>
        <a:bodyPr/>
        <a:lstStyle/>
        <a:p>
          <a:endParaRPr lang="da-DK"/>
        </a:p>
      </dgm:t>
    </dgm:pt>
    <dgm:pt modelId="{06408970-3A53-4943-984D-7B5FAE7B5A8B}">
      <dgm:prSet/>
      <dgm:spPr/>
      <dgm:t>
        <a:bodyPr/>
        <a:lstStyle/>
        <a:p>
          <a:r>
            <a:rPr lang="en-US"/>
            <a:t>Combining data for underwater noise and resurveying the BSR seabed could provide better knowledge for marine environment protection. </a:t>
          </a:r>
          <a:endParaRPr lang="da-DK"/>
        </a:p>
      </dgm:t>
    </dgm:pt>
    <dgm:pt modelId="{271CA2C2-A749-492D-817F-9B028BD18195}" type="parTrans" cxnId="{55DF8EFA-C02D-493E-BA95-C6F0D36874DA}">
      <dgm:prSet/>
      <dgm:spPr/>
      <dgm:t>
        <a:bodyPr/>
        <a:lstStyle/>
        <a:p>
          <a:endParaRPr lang="da-DK"/>
        </a:p>
      </dgm:t>
    </dgm:pt>
    <dgm:pt modelId="{3DBAB966-DFE9-4493-9A14-1DBC176D86C9}" type="sibTrans" cxnId="{55DF8EFA-C02D-493E-BA95-C6F0D36874DA}">
      <dgm:prSet/>
      <dgm:spPr/>
      <dgm:t>
        <a:bodyPr/>
        <a:lstStyle/>
        <a:p>
          <a:endParaRPr lang="da-DK"/>
        </a:p>
      </dgm:t>
    </dgm:pt>
    <dgm:pt modelId="{D55CAEB1-08E3-4A1F-8F58-15591F0A99B0}">
      <dgm:prSet/>
      <dgm:spPr/>
      <dgm:t>
        <a:bodyPr/>
        <a:lstStyle/>
        <a:p>
          <a:r>
            <a:rPr lang="en-US"/>
            <a:t>Slow(er) steaming an option for both reducing underwater noise and reducing bunkers consumption.</a:t>
          </a:r>
          <a:endParaRPr lang="da-DK"/>
        </a:p>
      </dgm:t>
    </dgm:pt>
    <dgm:pt modelId="{56C778B7-57F9-467A-9F21-8FEDEEE6D3A4}" type="parTrans" cxnId="{52D2A8B4-1D70-4ED1-89D3-E6040CE0D352}">
      <dgm:prSet/>
      <dgm:spPr/>
      <dgm:t>
        <a:bodyPr/>
        <a:lstStyle/>
        <a:p>
          <a:endParaRPr lang="da-DK"/>
        </a:p>
      </dgm:t>
    </dgm:pt>
    <dgm:pt modelId="{4F22C64E-B0AB-4B2D-BE44-2AD5DF53F06F}" type="sibTrans" cxnId="{52D2A8B4-1D70-4ED1-89D3-E6040CE0D352}">
      <dgm:prSet/>
      <dgm:spPr/>
      <dgm:t>
        <a:bodyPr/>
        <a:lstStyle/>
        <a:p>
          <a:endParaRPr lang="da-DK"/>
        </a:p>
      </dgm:t>
    </dgm:pt>
    <dgm:pt modelId="{7BEE8D47-BBA2-4E43-864B-EFBEF1C9D5FD}">
      <dgm:prSet/>
      <dgm:spPr/>
      <dgm:t>
        <a:bodyPr/>
        <a:lstStyle/>
        <a:p>
          <a:r>
            <a:rPr lang="en-US"/>
            <a:t>Digital route exchange capabilities for ship in the BSR could potentially reduce carbon emissions by way of adjusting speed and routes, and reduce nuisance to marine life. </a:t>
          </a:r>
          <a:endParaRPr lang="da-DK"/>
        </a:p>
      </dgm:t>
    </dgm:pt>
    <dgm:pt modelId="{471EF956-1272-4A38-958C-DD3A5B54BCCB}" type="parTrans" cxnId="{1261F1F8-EA67-40CB-B533-57CC9DA55EB4}">
      <dgm:prSet/>
      <dgm:spPr/>
      <dgm:t>
        <a:bodyPr/>
        <a:lstStyle/>
        <a:p>
          <a:endParaRPr lang="da-DK"/>
        </a:p>
      </dgm:t>
    </dgm:pt>
    <dgm:pt modelId="{583427EA-92E8-48D1-BDD0-CB977A153851}" type="sibTrans" cxnId="{1261F1F8-EA67-40CB-B533-57CC9DA55EB4}">
      <dgm:prSet/>
      <dgm:spPr/>
      <dgm:t>
        <a:bodyPr/>
        <a:lstStyle/>
        <a:p>
          <a:endParaRPr lang="da-DK"/>
        </a:p>
      </dgm:t>
    </dgm:pt>
    <dgm:pt modelId="{B99A0ECE-55B0-4091-9E18-863D6898F264}">
      <dgm:prSet/>
      <dgm:spPr/>
      <dgm:t>
        <a:bodyPr/>
        <a:lstStyle/>
        <a:p>
          <a:r>
            <a:rPr lang="en-US"/>
            <a:t>Digital route exchange capabilities for ship in the BSR could potentially reduce carbon emissions by way of adjusting speed and routes, and reduce nuisance to marine life. </a:t>
          </a:r>
          <a:endParaRPr lang="da-DK"/>
        </a:p>
      </dgm:t>
    </dgm:pt>
    <dgm:pt modelId="{C4D84348-5E37-4076-9498-1BD937D15CF2}" type="parTrans" cxnId="{A73F9B76-F451-4A0E-A1EB-7251E7BEE717}">
      <dgm:prSet/>
      <dgm:spPr/>
      <dgm:t>
        <a:bodyPr/>
        <a:lstStyle/>
        <a:p>
          <a:endParaRPr lang="da-DK"/>
        </a:p>
      </dgm:t>
    </dgm:pt>
    <dgm:pt modelId="{FAE917E7-772F-4E30-96B4-A2EB320A6705}" type="sibTrans" cxnId="{A73F9B76-F451-4A0E-A1EB-7251E7BEE717}">
      <dgm:prSet/>
      <dgm:spPr/>
      <dgm:t>
        <a:bodyPr/>
        <a:lstStyle/>
        <a:p>
          <a:endParaRPr lang="da-DK"/>
        </a:p>
      </dgm:t>
    </dgm:pt>
    <dgm:pt modelId="{C9123D83-8046-4656-87C4-C69E25B008CB}">
      <dgm:prSet/>
      <dgm:spPr/>
      <dgm:t>
        <a:bodyPr/>
        <a:lstStyle/>
        <a:p>
          <a:r>
            <a:rPr lang="en-US"/>
            <a:t>Better showcasing of economic benefits usage of best practice for ship owners. </a:t>
          </a:r>
          <a:endParaRPr lang="da-DK"/>
        </a:p>
      </dgm:t>
    </dgm:pt>
    <dgm:pt modelId="{437A5CCA-892A-49C1-A148-CE737615BC70}" type="parTrans" cxnId="{67B08EE1-CD7F-4377-9BF5-BAAEC25AC559}">
      <dgm:prSet/>
      <dgm:spPr/>
      <dgm:t>
        <a:bodyPr/>
        <a:lstStyle/>
        <a:p>
          <a:endParaRPr lang="da-DK"/>
        </a:p>
      </dgm:t>
    </dgm:pt>
    <dgm:pt modelId="{8084BFB5-C788-4B88-ACB5-3439C126CB97}" type="sibTrans" cxnId="{67B08EE1-CD7F-4377-9BF5-BAAEC25AC559}">
      <dgm:prSet/>
      <dgm:spPr/>
      <dgm:t>
        <a:bodyPr/>
        <a:lstStyle/>
        <a:p>
          <a:endParaRPr lang="da-DK"/>
        </a:p>
      </dgm:t>
    </dgm:pt>
    <dgm:pt modelId="{0412E465-0C8D-4CDA-A147-9290969D8B8A}" type="pres">
      <dgm:prSet presAssocID="{CBE6FDF6-FBBA-4FA1-8CE2-536612D9B02E}" presName="Name0" presStyleCnt="0">
        <dgm:presLayoutVars>
          <dgm:chMax val="7"/>
          <dgm:chPref val="7"/>
          <dgm:dir/>
        </dgm:presLayoutVars>
      </dgm:prSet>
      <dgm:spPr/>
      <dgm:t>
        <a:bodyPr/>
        <a:lstStyle/>
        <a:p>
          <a:endParaRPr lang="da-DK"/>
        </a:p>
      </dgm:t>
    </dgm:pt>
    <dgm:pt modelId="{844DC673-5677-4295-A8BA-EFA27D728678}" type="pres">
      <dgm:prSet presAssocID="{CBE6FDF6-FBBA-4FA1-8CE2-536612D9B02E}" presName="Name1" presStyleCnt="0"/>
      <dgm:spPr/>
    </dgm:pt>
    <dgm:pt modelId="{AEFA44FB-515A-4FF1-8F77-0CDDA6A855E6}" type="pres">
      <dgm:prSet presAssocID="{CBE6FDF6-FBBA-4FA1-8CE2-536612D9B02E}" presName="cycle" presStyleCnt="0"/>
      <dgm:spPr/>
    </dgm:pt>
    <dgm:pt modelId="{65E46D2C-A03A-43B0-A05A-6FC977DE4F3E}" type="pres">
      <dgm:prSet presAssocID="{CBE6FDF6-FBBA-4FA1-8CE2-536612D9B02E}" presName="srcNode" presStyleLbl="node1" presStyleIdx="0" presStyleCnt="6"/>
      <dgm:spPr/>
    </dgm:pt>
    <dgm:pt modelId="{D1443FE7-08B3-48AB-B04F-42682B62F375}" type="pres">
      <dgm:prSet presAssocID="{CBE6FDF6-FBBA-4FA1-8CE2-536612D9B02E}" presName="conn" presStyleLbl="parChTrans1D2" presStyleIdx="0" presStyleCnt="1"/>
      <dgm:spPr/>
      <dgm:t>
        <a:bodyPr/>
        <a:lstStyle/>
        <a:p>
          <a:endParaRPr lang="da-DK"/>
        </a:p>
      </dgm:t>
    </dgm:pt>
    <dgm:pt modelId="{C08A16E2-D8D6-4481-82E9-00D19756D657}" type="pres">
      <dgm:prSet presAssocID="{CBE6FDF6-FBBA-4FA1-8CE2-536612D9B02E}" presName="extraNode" presStyleLbl="node1" presStyleIdx="0" presStyleCnt="6"/>
      <dgm:spPr/>
    </dgm:pt>
    <dgm:pt modelId="{8E4AC083-7DF0-4E17-B75E-9FC6F49C1344}" type="pres">
      <dgm:prSet presAssocID="{CBE6FDF6-FBBA-4FA1-8CE2-536612D9B02E}" presName="dstNode" presStyleLbl="node1" presStyleIdx="0" presStyleCnt="6"/>
      <dgm:spPr/>
    </dgm:pt>
    <dgm:pt modelId="{43C27A65-BCE6-4F38-82A3-F54CE879479F}" type="pres">
      <dgm:prSet presAssocID="{BF6E7A07-7B89-4365-AA4C-4BD96E72502A}" presName="text_1" presStyleLbl="node1" presStyleIdx="0" presStyleCnt="6">
        <dgm:presLayoutVars>
          <dgm:bulletEnabled val="1"/>
        </dgm:presLayoutVars>
      </dgm:prSet>
      <dgm:spPr/>
      <dgm:t>
        <a:bodyPr/>
        <a:lstStyle/>
        <a:p>
          <a:endParaRPr lang="da-DK"/>
        </a:p>
      </dgm:t>
    </dgm:pt>
    <dgm:pt modelId="{B83DD57A-790D-440C-AD33-3572F296085B}" type="pres">
      <dgm:prSet presAssocID="{BF6E7A07-7B89-4365-AA4C-4BD96E72502A}" presName="accent_1" presStyleCnt="0"/>
      <dgm:spPr/>
    </dgm:pt>
    <dgm:pt modelId="{D8A773CF-1483-4F1E-9240-597211723F01}" type="pres">
      <dgm:prSet presAssocID="{BF6E7A07-7B89-4365-AA4C-4BD96E72502A}" presName="accentRepeatNode" presStyleLbl="solidFgAcc1" presStyleIdx="0" presStyleCnt="6"/>
      <dgm:spPr/>
    </dgm:pt>
    <dgm:pt modelId="{B14AB846-2EFD-442E-96C5-9DD877F97BF1}" type="pres">
      <dgm:prSet presAssocID="{06408970-3A53-4943-984D-7B5FAE7B5A8B}" presName="text_2" presStyleLbl="node1" presStyleIdx="1" presStyleCnt="6">
        <dgm:presLayoutVars>
          <dgm:bulletEnabled val="1"/>
        </dgm:presLayoutVars>
      </dgm:prSet>
      <dgm:spPr/>
      <dgm:t>
        <a:bodyPr/>
        <a:lstStyle/>
        <a:p>
          <a:endParaRPr lang="da-DK"/>
        </a:p>
      </dgm:t>
    </dgm:pt>
    <dgm:pt modelId="{7DBD8A58-CA6C-4613-A075-D0402523A565}" type="pres">
      <dgm:prSet presAssocID="{06408970-3A53-4943-984D-7B5FAE7B5A8B}" presName="accent_2" presStyleCnt="0"/>
      <dgm:spPr/>
    </dgm:pt>
    <dgm:pt modelId="{631C1DD2-E828-4298-B33C-9E5BD30DF783}" type="pres">
      <dgm:prSet presAssocID="{06408970-3A53-4943-984D-7B5FAE7B5A8B}" presName="accentRepeatNode" presStyleLbl="solidFgAcc1" presStyleIdx="1" presStyleCnt="6"/>
      <dgm:spPr/>
    </dgm:pt>
    <dgm:pt modelId="{CA440C71-FF96-4A15-9B8A-D73F0B6E1296}" type="pres">
      <dgm:prSet presAssocID="{D55CAEB1-08E3-4A1F-8F58-15591F0A99B0}" presName="text_3" presStyleLbl="node1" presStyleIdx="2" presStyleCnt="6">
        <dgm:presLayoutVars>
          <dgm:bulletEnabled val="1"/>
        </dgm:presLayoutVars>
      </dgm:prSet>
      <dgm:spPr/>
      <dgm:t>
        <a:bodyPr/>
        <a:lstStyle/>
        <a:p>
          <a:endParaRPr lang="da-DK"/>
        </a:p>
      </dgm:t>
    </dgm:pt>
    <dgm:pt modelId="{D68A5079-A152-4A00-905F-4392F5345551}" type="pres">
      <dgm:prSet presAssocID="{D55CAEB1-08E3-4A1F-8F58-15591F0A99B0}" presName="accent_3" presStyleCnt="0"/>
      <dgm:spPr/>
    </dgm:pt>
    <dgm:pt modelId="{785BCB1C-C5BD-4815-87FD-05D3F9DED274}" type="pres">
      <dgm:prSet presAssocID="{D55CAEB1-08E3-4A1F-8F58-15591F0A99B0}" presName="accentRepeatNode" presStyleLbl="solidFgAcc1" presStyleIdx="2" presStyleCnt="6"/>
      <dgm:spPr/>
    </dgm:pt>
    <dgm:pt modelId="{329CED26-0672-439C-9175-50BE150131F2}" type="pres">
      <dgm:prSet presAssocID="{7BEE8D47-BBA2-4E43-864B-EFBEF1C9D5FD}" presName="text_4" presStyleLbl="node1" presStyleIdx="3" presStyleCnt="6">
        <dgm:presLayoutVars>
          <dgm:bulletEnabled val="1"/>
        </dgm:presLayoutVars>
      </dgm:prSet>
      <dgm:spPr/>
      <dgm:t>
        <a:bodyPr/>
        <a:lstStyle/>
        <a:p>
          <a:endParaRPr lang="da-DK"/>
        </a:p>
      </dgm:t>
    </dgm:pt>
    <dgm:pt modelId="{CA8738BB-7E3B-46DF-8D37-7F551AC1396A}" type="pres">
      <dgm:prSet presAssocID="{7BEE8D47-BBA2-4E43-864B-EFBEF1C9D5FD}" presName="accent_4" presStyleCnt="0"/>
      <dgm:spPr/>
    </dgm:pt>
    <dgm:pt modelId="{5CFDF05F-273D-4907-A2DB-D39C1A11D66B}" type="pres">
      <dgm:prSet presAssocID="{7BEE8D47-BBA2-4E43-864B-EFBEF1C9D5FD}" presName="accentRepeatNode" presStyleLbl="solidFgAcc1" presStyleIdx="3" presStyleCnt="6"/>
      <dgm:spPr/>
    </dgm:pt>
    <dgm:pt modelId="{6AA879A0-D66E-402C-8809-BB64CE7A0AE4}" type="pres">
      <dgm:prSet presAssocID="{B99A0ECE-55B0-4091-9E18-863D6898F264}" presName="text_5" presStyleLbl="node1" presStyleIdx="4" presStyleCnt="6">
        <dgm:presLayoutVars>
          <dgm:bulletEnabled val="1"/>
        </dgm:presLayoutVars>
      </dgm:prSet>
      <dgm:spPr/>
      <dgm:t>
        <a:bodyPr/>
        <a:lstStyle/>
        <a:p>
          <a:endParaRPr lang="da-DK"/>
        </a:p>
      </dgm:t>
    </dgm:pt>
    <dgm:pt modelId="{F4625594-04A5-4329-972F-54BAA1A6088D}" type="pres">
      <dgm:prSet presAssocID="{B99A0ECE-55B0-4091-9E18-863D6898F264}" presName="accent_5" presStyleCnt="0"/>
      <dgm:spPr/>
    </dgm:pt>
    <dgm:pt modelId="{C52061FF-0113-4FD1-BDCB-81A0EA7E5ED0}" type="pres">
      <dgm:prSet presAssocID="{B99A0ECE-55B0-4091-9E18-863D6898F264}" presName="accentRepeatNode" presStyleLbl="solidFgAcc1" presStyleIdx="4" presStyleCnt="6"/>
      <dgm:spPr/>
    </dgm:pt>
    <dgm:pt modelId="{63BF718F-2EE4-46F2-9CF5-31FE69442557}" type="pres">
      <dgm:prSet presAssocID="{C9123D83-8046-4656-87C4-C69E25B008CB}" presName="text_6" presStyleLbl="node1" presStyleIdx="5" presStyleCnt="6">
        <dgm:presLayoutVars>
          <dgm:bulletEnabled val="1"/>
        </dgm:presLayoutVars>
      </dgm:prSet>
      <dgm:spPr/>
      <dgm:t>
        <a:bodyPr/>
        <a:lstStyle/>
        <a:p>
          <a:endParaRPr lang="da-DK"/>
        </a:p>
      </dgm:t>
    </dgm:pt>
    <dgm:pt modelId="{F4D14E57-0325-42C3-B052-E037223B5B08}" type="pres">
      <dgm:prSet presAssocID="{C9123D83-8046-4656-87C4-C69E25B008CB}" presName="accent_6" presStyleCnt="0"/>
      <dgm:spPr/>
    </dgm:pt>
    <dgm:pt modelId="{1BCB628D-D3A8-436A-BBB5-AC09D6B39DDB}" type="pres">
      <dgm:prSet presAssocID="{C9123D83-8046-4656-87C4-C69E25B008CB}" presName="accentRepeatNode" presStyleLbl="solidFgAcc1" presStyleIdx="5" presStyleCnt="6"/>
      <dgm:spPr/>
    </dgm:pt>
  </dgm:ptLst>
  <dgm:cxnLst>
    <dgm:cxn modelId="{C1685563-7D92-406A-8FE0-36536C61C94C}" srcId="{CBE6FDF6-FBBA-4FA1-8CE2-536612D9B02E}" destId="{BF6E7A07-7B89-4365-AA4C-4BD96E72502A}" srcOrd="0" destOrd="0" parTransId="{BAB36439-F666-4203-8CE7-F161CC5033F0}" sibTransId="{606958BF-E599-40BB-8A08-0B11977C1D4A}"/>
    <dgm:cxn modelId="{55DF8EFA-C02D-493E-BA95-C6F0D36874DA}" srcId="{CBE6FDF6-FBBA-4FA1-8CE2-536612D9B02E}" destId="{06408970-3A53-4943-984D-7B5FAE7B5A8B}" srcOrd="1" destOrd="0" parTransId="{271CA2C2-A749-492D-817F-9B028BD18195}" sibTransId="{3DBAB966-DFE9-4493-9A14-1DBC176D86C9}"/>
    <dgm:cxn modelId="{1261F1F8-EA67-40CB-B533-57CC9DA55EB4}" srcId="{CBE6FDF6-FBBA-4FA1-8CE2-536612D9B02E}" destId="{7BEE8D47-BBA2-4E43-864B-EFBEF1C9D5FD}" srcOrd="3" destOrd="0" parTransId="{471EF956-1272-4A38-958C-DD3A5B54BCCB}" sibTransId="{583427EA-92E8-48D1-BDD0-CB977A153851}"/>
    <dgm:cxn modelId="{16C3F342-4642-4AB2-AF42-6FF87A052B2B}" type="presOf" srcId="{7BEE8D47-BBA2-4E43-864B-EFBEF1C9D5FD}" destId="{329CED26-0672-439C-9175-50BE150131F2}" srcOrd="0" destOrd="0" presId="urn:microsoft.com/office/officeart/2008/layout/VerticalCurvedList"/>
    <dgm:cxn modelId="{A73F9B76-F451-4A0E-A1EB-7251E7BEE717}" srcId="{CBE6FDF6-FBBA-4FA1-8CE2-536612D9B02E}" destId="{B99A0ECE-55B0-4091-9E18-863D6898F264}" srcOrd="4" destOrd="0" parTransId="{C4D84348-5E37-4076-9498-1BD937D15CF2}" sibTransId="{FAE917E7-772F-4E30-96B4-A2EB320A6705}"/>
    <dgm:cxn modelId="{EC834F79-B955-4596-9239-F79261E40E24}" type="presOf" srcId="{D55CAEB1-08E3-4A1F-8F58-15591F0A99B0}" destId="{CA440C71-FF96-4A15-9B8A-D73F0B6E1296}" srcOrd="0" destOrd="0" presId="urn:microsoft.com/office/officeart/2008/layout/VerticalCurvedList"/>
    <dgm:cxn modelId="{6E967BFA-FD32-4078-96DA-2D182C64FC6B}" type="presOf" srcId="{BF6E7A07-7B89-4365-AA4C-4BD96E72502A}" destId="{43C27A65-BCE6-4F38-82A3-F54CE879479F}" srcOrd="0" destOrd="0" presId="urn:microsoft.com/office/officeart/2008/layout/VerticalCurvedList"/>
    <dgm:cxn modelId="{492CA29B-6801-4C8E-AE51-34868A9C862A}" type="presOf" srcId="{CBE6FDF6-FBBA-4FA1-8CE2-536612D9B02E}" destId="{0412E465-0C8D-4CDA-A147-9290969D8B8A}" srcOrd="0" destOrd="0" presId="urn:microsoft.com/office/officeart/2008/layout/VerticalCurvedList"/>
    <dgm:cxn modelId="{52D2A8B4-1D70-4ED1-89D3-E6040CE0D352}" srcId="{CBE6FDF6-FBBA-4FA1-8CE2-536612D9B02E}" destId="{D55CAEB1-08E3-4A1F-8F58-15591F0A99B0}" srcOrd="2" destOrd="0" parTransId="{56C778B7-57F9-467A-9F21-8FEDEEE6D3A4}" sibTransId="{4F22C64E-B0AB-4B2D-BE44-2AD5DF53F06F}"/>
    <dgm:cxn modelId="{B5A962E2-D803-48BA-ACE9-90B5A829C13D}" type="presOf" srcId="{C9123D83-8046-4656-87C4-C69E25B008CB}" destId="{63BF718F-2EE4-46F2-9CF5-31FE69442557}" srcOrd="0" destOrd="0" presId="urn:microsoft.com/office/officeart/2008/layout/VerticalCurvedList"/>
    <dgm:cxn modelId="{5EAE840A-8448-4F69-A106-E8071F6FD25F}" type="presOf" srcId="{B99A0ECE-55B0-4091-9E18-863D6898F264}" destId="{6AA879A0-D66E-402C-8809-BB64CE7A0AE4}" srcOrd="0" destOrd="0" presId="urn:microsoft.com/office/officeart/2008/layout/VerticalCurvedList"/>
    <dgm:cxn modelId="{67B08EE1-CD7F-4377-9BF5-BAAEC25AC559}" srcId="{CBE6FDF6-FBBA-4FA1-8CE2-536612D9B02E}" destId="{C9123D83-8046-4656-87C4-C69E25B008CB}" srcOrd="5" destOrd="0" parTransId="{437A5CCA-892A-49C1-A148-CE737615BC70}" sibTransId="{8084BFB5-C788-4B88-ACB5-3439C126CB97}"/>
    <dgm:cxn modelId="{BE8D107B-AB8B-4D06-9BF9-E1DB37C041F3}" type="presOf" srcId="{06408970-3A53-4943-984D-7B5FAE7B5A8B}" destId="{B14AB846-2EFD-442E-96C5-9DD877F97BF1}" srcOrd="0" destOrd="0" presId="urn:microsoft.com/office/officeart/2008/layout/VerticalCurvedList"/>
    <dgm:cxn modelId="{4351804D-B0E9-4B04-AC6D-37D1EBF1DCFB}" type="presOf" srcId="{606958BF-E599-40BB-8A08-0B11977C1D4A}" destId="{D1443FE7-08B3-48AB-B04F-42682B62F375}" srcOrd="0" destOrd="0" presId="urn:microsoft.com/office/officeart/2008/layout/VerticalCurvedList"/>
    <dgm:cxn modelId="{D7197C22-1406-4F03-A949-C06E49831E39}" type="presParOf" srcId="{0412E465-0C8D-4CDA-A147-9290969D8B8A}" destId="{844DC673-5677-4295-A8BA-EFA27D728678}" srcOrd="0" destOrd="0" presId="urn:microsoft.com/office/officeart/2008/layout/VerticalCurvedList"/>
    <dgm:cxn modelId="{0EBC2097-C704-4280-A82F-0D1FC226F842}" type="presParOf" srcId="{844DC673-5677-4295-A8BA-EFA27D728678}" destId="{AEFA44FB-515A-4FF1-8F77-0CDDA6A855E6}" srcOrd="0" destOrd="0" presId="urn:microsoft.com/office/officeart/2008/layout/VerticalCurvedList"/>
    <dgm:cxn modelId="{E2344238-3878-4B75-AAEB-3B7D79091E6E}" type="presParOf" srcId="{AEFA44FB-515A-4FF1-8F77-0CDDA6A855E6}" destId="{65E46D2C-A03A-43B0-A05A-6FC977DE4F3E}" srcOrd="0" destOrd="0" presId="urn:microsoft.com/office/officeart/2008/layout/VerticalCurvedList"/>
    <dgm:cxn modelId="{7B7492C7-88DE-4EA0-8D07-1358ECFEA9B0}" type="presParOf" srcId="{AEFA44FB-515A-4FF1-8F77-0CDDA6A855E6}" destId="{D1443FE7-08B3-48AB-B04F-42682B62F375}" srcOrd="1" destOrd="0" presId="urn:microsoft.com/office/officeart/2008/layout/VerticalCurvedList"/>
    <dgm:cxn modelId="{A4874C5B-A2C6-4B4A-9723-E6AD76D36382}" type="presParOf" srcId="{AEFA44FB-515A-4FF1-8F77-0CDDA6A855E6}" destId="{C08A16E2-D8D6-4481-82E9-00D19756D657}" srcOrd="2" destOrd="0" presId="urn:microsoft.com/office/officeart/2008/layout/VerticalCurvedList"/>
    <dgm:cxn modelId="{345A5289-466B-4C77-AD10-3768EB98C6E5}" type="presParOf" srcId="{AEFA44FB-515A-4FF1-8F77-0CDDA6A855E6}" destId="{8E4AC083-7DF0-4E17-B75E-9FC6F49C1344}" srcOrd="3" destOrd="0" presId="urn:microsoft.com/office/officeart/2008/layout/VerticalCurvedList"/>
    <dgm:cxn modelId="{9A0D458C-9249-48F8-91B9-3CA03A789ECC}" type="presParOf" srcId="{844DC673-5677-4295-A8BA-EFA27D728678}" destId="{43C27A65-BCE6-4F38-82A3-F54CE879479F}" srcOrd="1" destOrd="0" presId="urn:microsoft.com/office/officeart/2008/layout/VerticalCurvedList"/>
    <dgm:cxn modelId="{EEC3ACDF-DE16-4E97-B943-3542572F77BF}" type="presParOf" srcId="{844DC673-5677-4295-A8BA-EFA27D728678}" destId="{B83DD57A-790D-440C-AD33-3572F296085B}" srcOrd="2" destOrd="0" presId="urn:microsoft.com/office/officeart/2008/layout/VerticalCurvedList"/>
    <dgm:cxn modelId="{E6BED796-3F9F-414A-848F-CBA0982292C2}" type="presParOf" srcId="{B83DD57A-790D-440C-AD33-3572F296085B}" destId="{D8A773CF-1483-4F1E-9240-597211723F01}" srcOrd="0" destOrd="0" presId="urn:microsoft.com/office/officeart/2008/layout/VerticalCurvedList"/>
    <dgm:cxn modelId="{049FCAC8-C762-45D2-B0BA-74979466B517}" type="presParOf" srcId="{844DC673-5677-4295-A8BA-EFA27D728678}" destId="{B14AB846-2EFD-442E-96C5-9DD877F97BF1}" srcOrd="3" destOrd="0" presId="urn:microsoft.com/office/officeart/2008/layout/VerticalCurvedList"/>
    <dgm:cxn modelId="{EECFFE91-327F-4F9B-9251-347B0D3C69F8}" type="presParOf" srcId="{844DC673-5677-4295-A8BA-EFA27D728678}" destId="{7DBD8A58-CA6C-4613-A075-D0402523A565}" srcOrd="4" destOrd="0" presId="urn:microsoft.com/office/officeart/2008/layout/VerticalCurvedList"/>
    <dgm:cxn modelId="{5BD2E73E-3392-4A88-8DAE-B99508CBD899}" type="presParOf" srcId="{7DBD8A58-CA6C-4613-A075-D0402523A565}" destId="{631C1DD2-E828-4298-B33C-9E5BD30DF783}" srcOrd="0" destOrd="0" presId="urn:microsoft.com/office/officeart/2008/layout/VerticalCurvedList"/>
    <dgm:cxn modelId="{8CA7BC79-4792-4793-813F-F399A0862260}" type="presParOf" srcId="{844DC673-5677-4295-A8BA-EFA27D728678}" destId="{CA440C71-FF96-4A15-9B8A-D73F0B6E1296}" srcOrd="5" destOrd="0" presId="urn:microsoft.com/office/officeart/2008/layout/VerticalCurvedList"/>
    <dgm:cxn modelId="{4A0BD829-DDC9-4D73-907E-6745D4A0A693}" type="presParOf" srcId="{844DC673-5677-4295-A8BA-EFA27D728678}" destId="{D68A5079-A152-4A00-905F-4392F5345551}" srcOrd="6" destOrd="0" presId="urn:microsoft.com/office/officeart/2008/layout/VerticalCurvedList"/>
    <dgm:cxn modelId="{3C9B354F-39AB-4A01-B468-AAC929E6F520}" type="presParOf" srcId="{D68A5079-A152-4A00-905F-4392F5345551}" destId="{785BCB1C-C5BD-4815-87FD-05D3F9DED274}" srcOrd="0" destOrd="0" presId="urn:microsoft.com/office/officeart/2008/layout/VerticalCurvedList"/>
    <dgm:cxn modelId="{730CEA7D-C54E-4D0B-B103-B8D4C07796E3}" type="presParOf" srcId="{844DC673-5677-4295-A8BA-EFA27D728678}" destId="{329CED26-0672-439C-9175-50BE150131F2}" srcOrd="7" destOrd="0" presId="urn:microsoft.com/office/officeart/2008/layout/VerticalCurvedList"/>
    <dgm:cxn modelId="{30154C53-E24E-4E36-A670-AE222FC29E5B}" type="presParOf" srcId="{844DC673-5677-4295-A8BA-EFA27D728678}" destId="{CA8738BB-7E3B-46DF-8D37-7F551AC1396A}" srcOrd="8" destOrd="0" presId="urn:microsoft.com/office/officeart/2008/layout/VerticalCurvedList"/>
    <dgm:cxn modelId="{58331AB3-A9A9-43FE-BCB0-B17AC77BC146}" type="presParOf" srcId="{CA8738BB-7E3B-46DF-8D37-7F551AC1396A}" destId="{5CFDF05F-273D-4907-A2DB-D39C1A11D66B}" srcOrd="0" destOrd="0" presId="urn:microsoft.com/office/officeart/2008/layout/VerticalCurvedList"/>
    <dgm:cxn modelId="{766FFB48-038B-4760-946D-048D41F3D65E}" type="presParOf" srcId="{844DC673-5677-4295-A8BA-EFA27D728678}" destId="{6AA879A0-D66E-402C-8809-BB64CE7A0AE4}" srcOrd="9" destOrd="0" presId="urn:microsoft.com/office/officeart/2008/layout/VerticalCurvedList"/>
    <dgm:cxn modelId="{16817F4F-B009-49C7-9C9D-B153D7A61293}" type="presParOf" srcId="{844DC673-5677-4295-A8BA-EFA27D728678}" destId="{F4625594-04A5-4329-972F-54BAA1A6088D}" srcOrd="10" destOrd="0" presId="urn:microsoft.com/office/officeart/2008/layout/VerticalCurvedList"/>
    <dgm:cxn modelId="{F4775D33-D6BE-4115-A44B-BE7A8347146C}" type="presParOf" srcId="{F4625594-04A5-4329-972F-54BAA1A6088D}" destId="{C52061FF-0113-4FD1-BDCB-81A0EA7E5ED0}" srcOrd="0" destOrd="0" presId="urn:microsoft.com/office/officeart/2008/layout/VerticalCurvedList"/>
    <dgm:cxn modelId="{1A847FFA-98DB-41E7-B1B0-4F6ABFA557ED}" type="presParOf" srcId="{844DC673-5677-4295-A8BA-EFA27D728678}" destId="{63BF718F-2EE4-46F2-9CF5-31FE69442557}" srcOrd="11" destOrd="0" presId="urn:microsoft.com/office/officeart/2008/layout/VerticalCurvedList"/>
    <dgm:cxn modelId="{D24BACBE-1606-4A1A-BCFA-34C671C1E34D}" type="presParOf" srcId="{844DC673-5677-4295-A8BA-EFA27D728678}" destId="{F4D14E57-0325-42C3-B052-E037223B5B08}" srcOrd="12" destOrd="0" presId="urn:microsoft.com/office/officeart/2008/layout/VerticalCurvedList"/>
    <dgm:cxn modelId="{A3C6F85B-FF8F-4D95-A134-82EB65BC7B9C}" type="presParOf" srcId="{F4D14E57-0325-42C3-B052-E037223B5B08}" destId="{1BCB628D-D3A8-436A-BBB5-AC09D6B39DDB}" srcOrd="0" destOrd="0" presId="urn:microsoft.com/office/officeart/2008/layout/VerticalCurvedList"/>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4A2CEE3-FF56-482A-A6FD-ACB102B49A8F}" type="doc">
      <dgm:prSet loTypeId="urn:microsoft.com/office/officeart/2005/8/layout/hierarchy3" loCatId="list" qsTypeId="urn:microsoft.com/office/officeart/2005/8/quickstyle/simple1" qsCatId="simple" csTypeId="urn:microsoft.com/office/officeart/2005/8/colors/accent1_2" csCatId="accent1" phldr="1"/>
      <dgm:spPr/>
      <dgm:t>
        <a:bodyPr/>
        <a:lstStyle/>
        <a:p>
          <a:endParaRPr lang="da-DK"/>
        </a:p>
      </dgm:t>
    </dgm:pt>
    <dgm:pt modelId="{5CA38233-9C50-4872-BBA3-DBE160A44EBF}">
      <dgm:prSet phldrT="[Tekst]"/>
      <dgm:spPr/>
      <dgm:t>
        <a:bodyPr/>
        <a:lstStyle/>
        <a:p>
          <a:r>
            <a:rPr lang="da-DK"/>
            <a:t>Building on LISA Flagship</a:t>
          </a:r>
        </a:p>
      </dgm:t>
    </dgm:pt>
    <dgm:pt modelId="{9FF3D9CE-8D5F-406F-863C-2928EA661B2E}" type="parTrans" cxnId="{E2383405-D7E6-4CBF-BC2D-6338B589D1BC}">
      <dgm:prSet/>
      <dgm:spPr/>
      <dgm:t>
        <a:bodyPr/>
        <a:lstStyle/>
        <a:p>
          <a:endParaRPr lang="da-DK"/>
        </a:p>
      </dgm:t>
    </dgm:pt>
    <dgm:pt modelId="{32962884-0956-4C18-97BC-29DAE4CDA2E0}" type="sibTrans" cxnId="{E2383405-D7E6-4CBF-BC2D-6338B589D1BC}">
      <dgm:prSet/>
      <dgm:spPr/>
      <dgm:t>
        <a:bodyPr/>
        <a:lstStyle/>
        <a:p>
          <a:endParaRPr lang="da-DK"/>
        </a:p>
      </dgm:t>
    </dgm:pt>
    <dgm:pt modelId="{549A182F-9D59-4F34-95A6-503EBF1F456F}">
      <dgm:prSet phldrT="[Tekst]"/>
      <dgm:spPr/>
      <dgm:t>
        <a:bodyPr/>
        <a:lstStyle/>
        <a:p>
          <a:r>
            <a:rPr lang="en-US"/>
            <a:t>Incorporate autonomous vessels </a:t>
          </a:r>
          <a:endParaRPr lang="da-DK"/>
        </a:p>
      </dgm:t>
    </dgm:pt>
    <dgm:pt modelId="{B174E70E-7802-40F6-B8C0-045BE7866CDB}" type="parTrans" cxnId="{E4165150-5955-45D0-9083-1BE186BA2116}">
      <dgm:prSet/>
      <dgm:spPr/>
      <dgm:t>
        <a:bodyPr/>
        <a:lstStyle/>
        <a:p>
          <a:endParaRPr lang="da-DK"/>
        </a:p>
      </dgm:t>
    </dgm:pt>
    <dgm:pt modelId="{C2DEF8A8-4EEB-4D33-BC77-FDEDD70D4BA2}" type="sibTrans" cxnId="{E4165150-5955-45D0-9083-1BE186BA2116}">
      <dgm:prSet/>
      <dgm:spPr/>
      <dgm:t>
        <a:bodyPr/>
        <a:lstStyle/>
        <a:p>
          <a:endParaRPr lang="da-DK"/>
        </a:p>
      </dgm:t>
    </dgm:pt>
    <dgm:pt modelId="{99BB5085-173C-45A5-B3B8-F29E3161B834}">
      <dgm:prSet phldrT="[Tekst]"/>
      <dgm:spPr/>
      <dgm:t>
        <a:bodyPr/>
        <a:lstStyle/>
        <a:p>
          <a:r>
            <a:rPr lang="en-US"/>
            <a:t>Address cyber security needs in the beginning of all new projects</a:t>
          </a:r>
          <a:endParaRPr lang="da-DK"/>
        </a:p>
      </dgm:t>
    </dgm:pt>
    <dgm:pt modelId="{9902789F-7C62-4DA6-A165-ABD19E96336C}" type="parTrans" cxnId="{13732C25-021D-4840-938B-3C522C31021A}">
      <dgm:prSet/>
      <dgm:spPr/>
      <dgm:t>
        <a:bodyPr/>
        <a:lstStyle/>
        <a:p>
          <a:endParaRPr lang="da-DK"/>
        </a:p>
      </dgm:t>
    </dgm:pt>
    <dgm:pt modelId="{D9FDC4A1-50E1-49BA-99ED-D264DEFB767B}" type="sibTrans" cxnId="{13732C25-021D-4840-938B-3C522C31021A}">
      <dgm:prSet/>
      <dgm:spPr/>
      <dgm:t>
        <a:bodyPr/>
        <a:lstStyle/>
        <a:p>
          <a:endParaRPr lang="da-DK"/>
        </a:p>
      </dgm:t>
    </dgm:pt>
    <dgm:pt modelId="{909E24BC-85BE-43D2-A66C-A4EEEA2773DC}">
      <dgm:prSet phldrT="[Tekst]"/>
      <dgm:spPr/>
      <dgm:t>
        <a:bodyPr/>
        <a:lstStyle/>
        <a:p>
          <a:r>
            <a:rPr lang="da-DK"/>
            <a:t>Interreg Funding</a:t>
          </a:r>
        </a:p>
      </dgm:t>
    </dgm:pt>
    <dgm:pt modelId="{31DC98FC-1DDE-404A-988D-B359D5601DA5}" type="parTrans" cxnId="{F6F639B6-2C4E-405D-A718-BB651646040B}">
      <dgm:prSet/>
      <dgm:spPr/>
      <dgm:t>
        <a:bodyPr/>
        <a:lstStyle/>
        <a:p>
          <a:endParaRPr lang="da-DK"/>
        </a:p>
      </dgm:t>
    </dgm:pt>
    <dgm:pt modelId="{CCF70E58-122A-434D-A064-8A9145D7F313}" type="sibTrans" cxnId="{F6F639B6-2C4E-405D-A718-BB651646040B}">
      <dgm:prSet/>
      <dgm:spPr/>
      <dgm:t>
        <a:bodyPr/>
        <a:lstStyle/>
        <a:p>
          <a:endParaRPr lang="da-DK"/>
        </a:p>
      </dgm:t>
    </dgm:pt>
    <dgm:pt modelId="{6CF4E288-C0B6-4D9F-8D8B-5D7F203DB237}">
      <dgm:prSet phldrT="[Tekst]"/>
      <dgm:spPr/>
      <dgm:t>
        <a:bodyPr/>
        <a:lstStyle/>
        <a:p>
          <a:r>
            <a:rPr lang="en-US"/>
            <a:t>Make sure that projects are not denied funding for working across policy areas</a:t>
          </a:r>
          <a:endParaRPr lang="da-DK"/>
        </a:p>
      </dgm:t>
    </dgm:pt>
    <dgm:pt modelId="{39F3383B-5476-4266-9A86-B70784E57446}" type="parTrans" cxnId="{016D3DC1-FF2E-4AED-ABFE-630B21E7E7D2}">
      <dgm:prSet/>
      <dgm:spPr/>
      <dgm:t>
        <a:bodyPr/>
        <a:lstStyle/>
        <a:p>
          <a:endParaRPr lang="da-DK"/>
        </a:p>
      </dgm:t>
    </dgm:pt>
    <dgm:pt modelId="{3D8189D4-E6EC-483C-B168-61F34473F43C}" type="sibTrans" cxnId="{016D3DC1-FF2E-4AED-ABFE-630B21E7E7D2}">
      <dgm:prSet/>
      <dgm:spPr/>
      <dgm:t>
        <a:bodyPr/>
        <a:lstStyle/>
        <a:p>
          <a:endParaRPr lang="da-DK"/>
        </a:p>
      </dgm:t>
    </dgm:pt>
    <dgm:pt modelId="{7E7C2B60-D4C5-4C99-BE11-C376C1EEFB09}">
      <dgm:prSet phldrT="[Tekst]"/>
      <dgm:spPr/>
      <dgm:t>
        <a:bodyPr/>
        <a:lstStyle/>
        <a:p>
          <a:r>
            <a:rPr lang="en-US"/>
            <a:t>Avoid that projects unnecessarily narrows their scope to fit within a specific policyarea </a:t>
          </a:r>
          <a:endParaRPr lang="da-DK"/>
        </a:p>
      </dgm:t>
    </dgm:pt>
    <dgm:pt modelId="{297851BC-43A8-485D-AB04-975492C24710}" type="parTrans" cxnId="{6DB562EE-7F50-4F7A-AB8E-F36862765D6B}">
      <dgm:prSet/>
      <dgm:spPr/>
      <dgm:t>
        <a:bodyPr/>
        <a:lstStyle/>
        <a:p>
          <a:endParaRPr lang="da-DK"/>
        </a:p>
      </dgm:t>
    </dgm:pt>
    <dgm:pt modelId="{817EE461-3027-420D-AE4E-ED7751E6B50B}" type="sibTrans" cxnId="{6DB562EE-7F50-4F7A-AB8E-F36862765D6B}">
      <dgm:prSet/>
      <dgm:spPr/>
      <dgm:t>
        <a:bodyPr/>
        <a:lstStyle/>
        <a:p>
          <a:endParaRPr lang="da-DK"/>
        </a:p>
      </dgm:t>
    </dgm:pt>
    <dgm:pt modelId="{F2FFA339-59AD-4177-BDFD-CF821FF33C5C}" type="pres">
      <dgm:prSet presAssocID="{54A2CEE3-FF56-482A-A6FD-ACB102B49A8F}" presName="diagram" presStyleCnt="0">
        <dgm:presLayoutVars>
          <dgm:chPref val="1"/>
          <dgm:dir/>
          <dgm:animOne val="branch"/>
          <dgm:animLvl val="lvl"/>
          <dgm:resizeHandles/>
        </dgm:presLayoutVars>
      </dgm:prSet>
      <dgm:spPr/>
      <dgm:t>
        <a:bodyPr/>
        <a:lstStyle/>
        <a:p>
          <a:endParaRPr lang="da-DK"/>
        </a:p>
      </dgm:t>
    </dgm:pt>
    <dgm:pt modelId="{C3A84C3D-53C0-4C0F-81A8-13EC73692505}" type="pres">
      <dgm:prSet presAssocID="{5CA38233-9C50-4872-BBA3-DBE160A44EBF}" presName="root" presStyleCnt="0"/>
      <dgm:spPr/>
    </dgm:pt>
    <dgm:pt modelId="{D92D9E52-09C1-48AF-8B69-F7AD8F0B9831}" type="pres">
      <dgm:prSet presAssocID="{5CA38233-9C50-4872-BBA3-DBE160A44EBF}" presName="rootComposite" presStyleCnt="0"/>
      <dgm:spPr/>
    </dgm:pt>
    <dgm:pt modelId="{EC2C2A09-C347-4C94-AD88-0E2E0BEB897F}" type="pres">
      <dgm:prSet presAssocID="{5CA38233-9C50-4872-BBA3-DBE160A44EBF}" presName="rootText" presStyleLbl="node1" presStyleIdx="0" presStyleCnt="2"/>
      <dgm:spPr/>
      <dgm:t>
        <a:bodyPr/>
        <a:lstStyle/>
        <a:p>
          <a:endParaRPr lang="da-DK"/>
        </a:p>
      </dgm:t>
    </dgm:pt>
    <dgm:pt modelId="{7B4874DC-343D-46A0-B1B9-CEECE3C0E804}" type="pres">
      <dgm:prSet presAssocID="{5CA38233-9C50-4872-BBA3-DBE160A44EBF}" presName="rootConnector" presStyleLbl="node1" presStyleIdx="0" presStyleCnt="2"/>
      <dgm:spPr/>
      <dgm:t>
        <a:bodyPr/>
        <a:lstStyle/>
        <a:p>
          <a:endParaRPr lang="da-DK"/>
        </a:p>
      </dgm:t>
    </dgm:pt>
    <dgm:pt modelId="{56C2BC9E-ED1B-4189-892E-2633DDA78F03}" type="pres">
      <dgm:prSet presAssocID="{5CA38233-9C50-4872-BBA3-DBE160A44EBF}" presName="childShape" presStyleCnt="0"/>
      <dgm:spPr/>
    </dgm:pt>
    <dgm:pt modelId="{53342079-2EDC-4150-9FC8-471E769457AE}" type="pres">
      <dgm:prSet presAssocID="{B174E70E-7802-40F6-B8C0-045BE7866CDB}" presName="Name13" presStyleLbl="parChTrans1D2" presStyleIdx="0" presStyleCnt="4"/>
      <dgm:spPr/>
      <dgm:t>
        <a:bodyPr/>
        <a:lstStyle/>
        <a:p>
          <a:endParaRPr lang="da-DK"/>
        </a:p>
      </dgm:t>
    </dgm:pt>
    <dgm:pt modelId="{34B8CF37-8013-4725-91B6-FF355D5A616C}" type="pres">
      <dgm:prSet presAssocID="{549A182F-9D59-4F34-95A6-503EBF1F456F}" presName="childText" presStyleLbl="bgAcc1" presStyleIdx="0" presStyleCnt="4">
        <dgm:presLayoutVars>
          <dgm:bulletEnabled val="1"/>
        </dgm:presLayoutVars>
      </dgm:prSet>
      <dgm:spPr/>
      <dgm:t>
        <a:bodyPr/>
        <a:lstStyle/>
        <a:p>
          <a:endParaRPr lang="da-DK"/>
        </a:p>
      </dgm:t>
    </dgm:pt>
    <dgm:pt modelId="{DD56FE3F-DA5F-48A8-A4CD-20B047B0552D}" type="pres">
      <dgm:prSet presAssocID="{9902789F-7C62-4DA6-A165-ABD19E96336C}" presName="Name13" presStyleLbl="parChTrans1D2" presStyleIdx="1" presStyleCnt="4"/>
      <dgm:spPr/>
      <dgm:t>
        <a:bodyPr/>
        <a:lstStyle/>
        <a:p>
          <a:endParaRPr lang="da-DK"/>
        </a:p>
      </dgm:t>
    </dgm:pt>
    <dgm:pt modelId="{A1A74AC7-7839-48D1-A7FE-830C7620EE53}" type="pres">
      <dgm:prSet presAssocID="{99BB5085-173C-45A5-B3B8-F29E3161B834}" presName="childText" presStyleLbl="bgAcc1" presStyleIdx="1" presStyleCnt="4">
        <dgm:presLayoutVars>
          <dgm:bulletEnabled val="1"/>
        </dgm:presLayoutVars>
      </dgm:prSet>
      <dgm:spPr/>
      <dgm:t>
        <a:bodyPr/>
        <a:lstStyle/>
        <a:p>
          <a:endParaRPr lang="da-DK"/>
        </a:p>
      </dgm:t>
    </dgm:pt>
    <dgm:pt modelId="{137F835A-FB81-42A8-8C8F-C192F008B39C}" type="pres">
      <dgm:prSet presAssocID="{909E24BC-85BE-43D2-A66C-A4EEEA2773DC}" presName="root" presStyleCnt="0"/>
      <dgm:spPr/>
    </dgm:pt>
    <dgm:pt modelId="{0312E891-C42C-4EAC-B515-005D8A6649DB}" type="pres">
      <dgm:prSet presAssocID="{909E24BC-85BE-43D2-A66C-A4EEEA2773DC}" presName="rootComposite" presStyleCnt="0"/>
      <dgm:spPr/>
    </dgm:pt>
    <dgm:pt modelId="{DA595F34-D439-49BC-8188-25987BEBDF82}" type="pres">
      <dgm:prSet presAssocID="{909E24BC-85BE-43D2-A66C-A4EEEA2773DC}" presName="rootText" presStyleLbl="node1" presStyleIdx="1" presStyleCnt="2"/>
      <dgm:spPr/>
      <dgm:t>
        <a:bodyPr/>
        <a:lstStyle/>
        <a:p>
          <a:endParaRPr lang="da-DK"/>
        </a:p>
      </dgm:t>
    </dgm:pt>
    <dgm:pt modelId="{F703D02D-34D2-467B-AF6B-305B5A428090}" type="pres">
      <dgm:prSet presAssocID="{909E24BC-85BE-43D2-A66C-A4EEEA2773DC}" presName="rootConnector" presStyleLbl="node1" presStyleIdx="1" presStyleCnt="2"/>
      <dgm:spPr/>
      <dgm:t>
        <a:bodyPr/>
        <a:lstStyle/>
        <a:p>
          <a:endParaRPr lang="da-DK"/>
        </a:p>
      </dgm:t>
    </dgm:pt>
    <dgm:pt modelId="{21BB4415-BE8C-42A4-ABFF-8CA64DF0DAC8}" type="pres">
      <dgm:prSet presAssocID="{909E24BC-85BE-43D2-A66C-A4EEEA2773DC}" presName="childShape" presStyleCnt="0"/>
      <dgm:spPr/>
    </dgm:pt>
    <dgm:pt modelId="{C2E36904-1E7C-48D2-A679-77EDE829A38C}" type="pres">
      <dgm:prSet presAssocID="{39F3383B-5476-4266-9A86-B70784E57446}" presName="Name13" presStyleLbl="parChTrans1D2" presStyleIdx="2" presStyleCnt="4"/>
      <dgm:spPr/>
      <dgm:t>
        <a:bodyPr/>
        <a:lstStyle/>
        <a:p>
          <a:endParaRPr lang="da-DK"/>
        </a:p>
      </dgm:t>
    </dgm:pt>
    <dgm:pt modelId="{9970F7A9-526C-4294-8FAC-3266FF78C956}" type="pres">
      <dgm:prSet presAssocID="{6CF4E288-C0B6-4D9F-8D8B-5D7F203DB237}" presName="childText" presStyleLbl="bgAcc1" presStyleIdx="2" presStyleCnt="4">
        <dgm:presLayoutVars>
          <dgm:bulletEnabled val="1"/>
        </dgm:presLayoutVars>
      </dgm:prSet>
      <dgm:spPr/>
      <dgm:t>
        <a:bodyPr/>
        <a:lstStyle/>
        <a:p>
          <a:endParaRPr lang="da-DK"/>
        </a:p>
      </dgm:t>
    </dgm:pt>
    <dgm:pt modelId="{5634FE10-BA28-4AE0-B36C-90054BC71244}" type="pres">
      <dgm:prSet presAssocID="{297851BC-43A8-485D-AB04-975492C24710}" presName="Name13" presStyleLbl="parChTrans1D2" presStyleIdx="3" presStyleCnt="4"/>
      <dgm:spPr/>
      <dgm:t>
        <a:bodyPr/>
        <a:lstStyle/>
        <a:p>
          <a:endParaRPr lang="da-DK"/>
        </a:p>
      </dgm:t>
    </dgm:pt>
    <dgm:pt modelId="{E2FE3E82-89C6-4747-A11F-48CB603EDB55}" type="pres">
      <dgm:prSet presAssocID="{7E7C2B60-D4C5-4C99-BE11-C376C1EEFB09}" presName="childText" presStyleLbl="bgAcc1" presStyleIdx="3" presStyleCnt="4">
        <dgm:presLayoutVars>
          <dgm:bulletEnabled val="1"/>
        </dgm:presLayoutVars>
      </dgm:prSet>
      <dgm:spPr/>
      <dgm:t>
        <a:bodyPr/>
        <a:lstStyle/>
        <a:p>
          <a:endParaRPr lang="da-DK"/>
        </a:p>
      </dgm:t>
    </dgm:pt>
  </dgm:ptLst>
  <dgm:cxnLst>
    <dgm:cxn modelId="{7B183101-8E6D-436B-9A43-15B38022B64F}" type="presOf" srcId="{9902789F-7C62-4DA6-A165-ABD19E96336C}" destId="{DD56FE3F-DA5F-48A8-A4CD-20B047B0552D}" srcOrd="0" destOrd="0" presId="urn:microsoft.com/office/officeart/2005/8/layout/hierarchy3"/>
    <dgm:cxn modelId="{CEE6A1C3-DA6A-4B6E-B1E8-37897AEF67B3}" type="presOf" srcId="{39F3383B-5476-4266-9A86-B70784E57446}" destId="{C2E36904-1E7C-48D2-A679-77EDE829A38C}" srcOrd="0" destOrd="0" presId="urn:microsoft.com/office/officeart/2005/8/layout/hierarchy3"/>
    <dgm:cxn modelId="{1A10F57D-FD8C-4A91-BF88-469C05D6CA47}" type="presOf" srcId="{909E24BC-85BE-43D2-A66C-A4EEEA2773DC}" destId="{F703D02D-34D2-467B-AF6B-305B5A428090}" srcOrd="1" destOrd="0" presId="urn:microsoft.com/office/officeart/2005/8/layout/hierarchy3"/>
    <dgm:cxn modelId="{CDCDFB80-98FE-42E1-800B-20FB012B9438}" type="presOf" srcId="{7E7C2B60-D4C5-4C99-BE11-C376C1EEFB09}" destId="{E2FE3E82-89C6-4747-A11F-48CB603EDB55}" srcOrd="0" destOrd="0" presId="urn:microsoft.com/office/officeart/2005/8/layout/hierarchy3"/>
    <dgm:cxn modelId="{1EEEF65D-8901-41A0-A4BA-2BCE80A1A85E}" type="presOf" srcId="{909E24BC-85BE-43D2-A66C-A4EEEA2773DC}" destId="{DA595F34-D439-49BC-8188-25987BEBDF82}" srcOrd="0" destOrd="0" presId="urn:microsoft.com/office/officeart/2005/8/layout/hierarchy3"/>
    <dgm:cxn modelId="{76C7D51E-AD50-4C9C-8EA7-DA1EE8714BFB}" type="presOf" srcId="{5CA38233-9C50-4872-BBA3-DBE160A44EBF}" destId="{7B4874DC-343D-46A0-B1B9-CEECE3C0E804}" srcOrd="1" destOrd="0" presId="urn:microsoft.com/office/officeart/2005/8/layout/hierarchy3"/>
    <dgm:cxn modelId="{609FB2D0-C2B6-44F8-A7F5-BB2122FD5DDF}" type="presOf" srcId="{297851BC-43A8-485D-AB04-975492C24710}" destId="{5634FE10-BA28-4AE0-B36C-90054BC71244}" srcOrd="0" destOrd="0" presId="urn:microsoft.com/office/officeart/2005/8/layout/hierarchy3"/>
    <dgm:cxn modelId="{6E208488-5176-42EC-B16F-ECE477718081}" type="presOf" srcId="{549A182F-9D59-4F34-95A6-503EBF1F456F}" destId="{34B8CF37-8013-4725-91B6-FF355D5A616C}" srcOrd="0" destOrd="0" presId="urn:microsoft.com/office/officeart/2005/8/layout/hierarchy3"/>
    <dgm:cxn modelId="{6DB562EE-7F50-4F7A-AB8E-F36862765D6B}" srcId="{909E24BC-85BE-43D2-A66C-A4EEEA2773DC}" destId="{7E7C2B60-D4C5-4C99-BE11-C376C1EEFB09}" srcOrd="1" destOrd="0" parTransId="{297851BC-43A8-485D-AB04-975492C24710}" sibTransId="{817EE461-3027-420D-AE4E-ED7751E6B50B}"/>
    <dgm:cxn modelId="{016D3DC1-FF2E-4AED-ABFE-630B21E7E7D2}" srcId="{909E24BC-85BE-43D2-A66C-A4EEEA2773DC}" destId="{6CF4E288-C0B6-4D9F-8D8B-5D7F203DB237}" srcOrd="0" destOrd="0" parTransId="{39F3383B-5476-4266-9A86-B70784E57446}" sibTransId="{3D8189D4-E6EC-483C-B168-61F34473F43C}"/>
    <dgm:cxn modelId="{1D024FC4-EB8A-4BB3-9C8C-62D19140579F}" type="presOf" srcId="{99BB5085-173C-45A5-B3B8-F29E3161B834}" destId="{A1A74AC7-7839-48D1-A7FE-830C7620EE53}" srcOrd="0" destOrd="0" presId="urn:microsoft.com/office/officeart/2005/8/layout/hierarchy3"/>
    <dgm:cxn modelId="{F6F639B6-2C4E-405D-A718-BB651646040B}" srcId="{54A2CEE3-FF56-482A-A6FD-ACB102B49A8F}" destId="{909E24BC-85BE-43D2-A66C-A4EEEA2773DC}" srcOrd="1" destOrd="0" parTransId="{31DC98FC-1DDE-404A-988D-B359D5601DA5}" sibTransId="{CCF70E58-122A-434D-A064-8A9145D7F313}"/>
    <dgm:cxn modelId="{E4165150-5955-45D0-9083-1BE186BA2116}" srcId="{5CA38233-9C50-4872-BBA3-DBE160A44EBF}" destId="{549A182F-9D59-4F34-95A6-503EBF1F456F}" srcOrd="0" destOrd="0" parTransId="{B174E70E-7802-40F6-B8C0-045BE7866CDB}" sibTransId="{C2DEF8A8-4EEB-4D33-BC77-FDEDD70D4BA2}"/>
    <dgm:cxn modelId="{C93988DD-8BDC-4A6E-B2BF-82EB67F995B5}" type="presOf" srcId="{54A2CEE3-FF56-482A-A6FD-ACB102B49A8F}" destId="{F2FFA339-59AD-4177-BDFD-CF821FF33C5C}" srcOrd="0" destOrd="0" presId="urn:microsoft.com/office/officeart/2005/8/layout/hierarchy3"/>
    <dgm:cxn modelId="{807C67D1-882A-4A4C-8E0E-FCD6B22B47D5}" type="presOf" srcId="{B174E70E-7802-40F6-B8C0-045BE7866CDB}" destId="{53342079-2EDC-4150-9FC8-471E769457AE}" srcOrd="0" destOrd="0" presId="urn:microsoft.com/office/officeart/2005/8/layout/hierarchy3"/>
    <dgm:cxn modelId="{C8EF4BE3-D525-465C-A81D-4140B6771F4F}" type="presOf" srcId="{5CA38233-9C50-4872-BBA3-DBE160A44EBF}" destId="{EC2C2A09-C347-4C94-AD88-0E2E0BEB897F}" srcOrd="0" destOrd="0" presId="urn:microsoft.com/office/officeart/2005/8/layout/hierarchy3"/>
    <dgm:cxn modelId="{E2383405-D7E6-4CBF-BC2D-6338B589D1BC}" srcId="{54A2CEE3-FF56-482A-A6FD-ACB102B49A8F}" destId="{5CA38233-9C50-4872-BBA3-DBE160A44EBF}" srcOrd="0" destOrd="0" parTransId="{9FF3D9CE-8D5F-406F-863C-2928EA661B2E}" sibTransId="{32962884-0956-4C18-97BC-29DAE4CDA2E0}"/>
    <dgm:cxn modelId="{A29D09FD-2A83-4ED8-9AD9-4242E2A4784E}" type="presOf" srcId="{6CF4E288-C0B6-4D9F-8D8B-5D7F203DB237}" destId="{9970F7A9-526C-4294-8FAC-3266FF78C956}" srcOrd="0" destOrd="0" presId="urn:microsoft.com/office/officeart/2005/8/layout/hierarchy3"/>
    <dgm:cxn modelId="{13732C25-021D-4840-938B-3C522C31021A}" srcId="{5CA38233-9C50-4872-BBA3-DBE160A44EBF}" destId="{99BB5085-173C-45A5-B3B8-F29E3161B834}" srcOrd="1" destOrd="0" parTransId="{9902789F-7C62-4DA6-A165-ABD19E96336C}" sibTransId="{D9FDC4A1-50E1-49BA-99ED-D264DEFB767B}"/>
    <dgm:cxn modelId="{238F706E-76EA-48E6-9E5E-5CDE15613E0C}" type="presParOf" srcId="{F2FFA339-59AD-4177-BDFD-CF821FF33C5C}" destId="{C3A84C3D-53C0-4C0F-81A8-13EC73692505}" srcOrd="0" destOrd="0" presId="urn:microsoft.com/office/officeart/2005/8/layout/hierarchy3"/>
    <dgm:cxn modelId="{497E4E05-EF36-47AC-ACDB-CEC19F1E90EF}" type="presParOf" srcId="{C3A84C3D-53C0-4C0F-81A8-13EC73692505}" destId="{D92D9E52-09C1-48AF-8B69-F7AD8F0B9831}" srcOrd="0" destOrd="0" presId="urn:microsoft.com/office/officeart/2005/8/layout/hierarchy3"/>
    <dgm:cxn modelId="{96672894-D51F-4CCE-9484-4A7733200AF2}" type="presParOf" srcId="{D92D9E52-09C1-48AF-8B69-F7AD8F0B9831}" destId="{EC2C2A09-C347-4C94-AD88-0E2E0BEB897F}" srcOrd="0" destOrd="0" presId="urn:microsoft.com/office/officeart/2005/8/layout/hierarchy3"/>
    <dgm:cxn modelId="{7E3175EF-7BD2-43B3-8605-B46048CFBC76}" type="presParOf" srcId="{D92D9E52-09C1-48AF-8B69-F7AD8F0B9831}" destId="{7B4874DC-343D-46A0-B1B9-CEECE3C0E804}" srcOrd="1" destOrd="0" presId="urn:microsoft.com/office/officeart/2005/8/layout/hierarchy3"/>
    <dgm:cxn modelId="{CA243DEB-0A05-4543-BDBC-7024ACDE4769}" type="presParOf" srcId="{C3A84C3D-53C0-4C0F-81A8-13EC73692505}" destId="{56C2BC9E-ED1B-4189-892E-2633DDA78F03}" srcOrd="1" destOrd="0" presId="urn:microsoft.com/office/officeart/2005/8/layout/hierarchy3"/>
    <dgm:cxn modelId="{42FFAF7B-C90C-4A03-B1DB-FCFD09A2B5D0}" type="presParOf" srcId="{56C2BC9E-ED1B-4189-892E-2633DDA78F03}" destId="{53342079-2EDC-4150-9FC8-471E769457AE}" srcOrd="0" destOrd="0" presId="urn:microsoft.com/office/officeart/2005/8/layout/hierarchy3"/>
    <dgm:cxn modelId="{DECA9FD3-84A9-43C1-ADB6-15383E8027DC}" type="presParOf" srcId="{56C2BC9E-ED1B-4189-892E-2633DDA78F03}" destId="{34B8CF37-8013-4725-91B6-FF355D5A616C}" srcOrd="1" destOrd="0" presId="urn:microsoft.com/office/officeart/2005/8/layout/hierarchy3"/>
    <dgm:cxn modelId="{89B1090A-50B6-40B0-8FDA-5420B1BD69E3}" type="presParOf" srcId="{56C2BC9E-ED1B-4189-892E-2633DDA78F03}" destId="{DD56FE3F-DA5F-48A8-A4CD-20B047B0552D}" srcOrd="2" destOrd="0" presId="urn:microsoft.com/office/officeart/2005/8/layout/hierarchy3"/>
    <dgm:cxn modelId="{FAF3113C-3C3F-4540-9FF1-8A9E4ACF2DAC}" type="presParOf" srcId="{56C2BC9E-ED1B-4189-892E-2633DDA78F03}" destId="{A1A74AC7-7839-48D1-A7FE-830C7620EE53}" srcOrd="3" destOrd="0" presId="urn:microsoft.com/office/officeart/2005/8/layout/hierarchy3"/>
    <dgm:cxn modelId="{66533588-1A47-403C-ABE9-A9746375AD49}" type="presParOf" srcId="{F2FFA339-59AD-4177-BDFD-CF821FF33C5C}" destId="{137F835A-FB81-42A8-8C8F-C192F008B39C}" srcOrd="1" destOrd="0" presId="urn:microsoft.com/office/officeart/2005/8/layout/hierarchy3"/>
    <dgm:cxn modelId="{7C8E561C-48E1-4691-BCAC-D0193088496D}" type="presParOf" srcId="{137F835A-FB81-42A8-8C8F-C192F008B39C}" destId="{0312E891-C42C-4EAC-B515-005D8A6649DB}" srcOrd="0" destOrd="0" presId="urn:microsoft.com/office/officeart/2005/8/layout/hierarchy3"/>
    <dgm:cxn modelId="{0152EA7E-043C-4D34-8984-D53E76536C05}" type="presParOf" srcId="{0312E891-C42C-4EAC-B515-005D8A6649DB}" destId="{DA595F34-D439-49BC-8188-25987BEBDF82}" srcOrd="0" destOrd="0" presId="urn:microsoft.com/office/officeart/2005/8/layout/hierarchy3"/>
    <dgm:cxn modelId="{C1941484-EAB2-4EC3-9124-C92443833474}" type="presParOf" srcId="{0312E891-C42C-4EAC-B515-005D8A6649DB}" destId="{F703D02D-34D2-467B-AF6B-305B5A428090}" srcOrd="1" destOrd="0" presId="urn:microsoft.com/office/officeart/2005/8/layout/hierarchy3"/>
    <dgm:cxn modelId="{08F58449-4504-4CD6-9ABB-9BBF95EEAA0C}" type="presParOf" srcId="{137F835A-FB81-42A8-8C8F-C192F008B39C}" destId="{21BB4415-BE8C-42A4-ABFF-8CA64DF0DAC8}" srcOrd="1" destOrd="0" presId="urn:microsoft.com/office/officeart/2005/8/layout/hierarchy3"/>
    <dgm:cxn modelId="{C0347029-5C1A-43DF-9A4D-97B2D6118A34}" type="presParOf" srcId="{21BB4415-BE8C-42A4-ABFF-8CA64DF0DAC8}" destId="{C2E36904-1E7C-48D2-A679-77EDE829A38C}" srcOrd="0" destOrd="0" presId="urn:microsoft.com/office/officeart/2005/8/layout/hierarchy3"/>
    <dgm:cxn modelId="{82E581DE-4A45-40C5-9876-111C1C80C73E}" type="presParOf" srcId="{21BB4415-BE8C-42A4-ABFF-8CA64DF0DAC8}" destId="{9970F7A9-526C-4294-8FAC-3266FF78C956}" srcOrd="1" destOrd="0" presId="urn:microsoft.com/office/officeart/2005/8/layout/hierarchy3"/>
    <dgm:cxn modelId="{AE48AD8D-2DEE-4C66-9A56-532D46CF3AE9}" type="presParOf" srcId="{21BB4415-BE8C-42A4-ABFF-8CA64DF0DAC8}" destId="{5634FE10-BA28-4AE0-B36C-90054BC71244}" srcOrd="2" destOrd="0" presId="urn:microsoft.com/office/officeart/2005/8/layout/hierarchy3"/>
    <dgm:cxn modelId="{5D231413-F7F5-4D3D-BD78-7B9FAEA82F4F}" type="presParOf" srcId="{21BB4415-BE8C-42A4-ABFF-8CA64DF0DAC8}" destId="{E2FE3E82-89C6-4747-A11F-48CB603EDB55}" srcOrd="3" destOrd="0" presId="urn:microsoft.com/office/officeart/2005/8/layout/hierarchy3"/>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BAA19A7-5950-4856-8026-5C8FE579F480}">
      <dsp:nvSpPr>
        <dsp:cNvPr id="0" name=""/>
        <dsp:cNvSpPr/>
      </dsp:nvSpPr>
      <dsp:spPr>
        <a:xfrm>
          <a:off x="575" y="90939"/>
          <a:ext cx="1346496" cy="67324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en-US" sz="1000" kern="1200"/>
            <a:t>Share best practices and knowledge between different policy areas</a:t>
          </a:r>
          <a:endParaRPr lang="da-DK" sz="1000" kern="1200"/>
        </a:p>
      </dsp:txBody>
      <dsp:txXfrm>
        <a:off x="20294" y="110658"/>
        <a:ext cx="1307058" cy="633810"/>
      </dsp:txXfrm>
    </dsp:sp>
    <dsp:sp modelId="{D25F402D-DA17-46DE-AB46-6CD343FE10E9}">
      <dsp:nvSpPr>
        <dsp:cNvPr id="0" name=""/>
        <dsp:cNvSpPr/>
      </dsp:nvSpPr>
      <dsp:spPr>
        <a:xfrm>
          <a:off x="135225" y="764187"/>
          <a:ext cx="134649" cy="504936"/>
        </a:xfrm>
        <a:custGeom>
          <a:avLst/>
          <a:gdLst/>
          <a:ahLst/>
          <a:cxnLst/>
          <a:rect l="0" t="0" r="0" b="0"/>
          <a:pathLst>
            <a:path>
              <a:moveTo>
                <a:pt x="0" y="0"/>
              </a:moveTo>
              <a:lnTo>
                <a:pt x="0" y="504936"/>
              </a:lnTo>
              <a:lnTo>
                <a:pt x="134649" y="5049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19288B4-1895-4AB3-8E76-875AE554E858}">
      <dsp:nvSpPr>
        <dsp:cNvPr id="0" name=""/>
        <dsp:cNvSpPr/>
      </dsp:nvSpPr>
      <dsp:spPr>
        <a:xfrm>
          <a:off x="269874" y="932499"/>
          <a:ext cx="1077197" cy="67324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da-DK" sz="1000" kern="1200"/>
            <a:t>Establish platform</a:t>
          </a:r>
        </a:p>
      </dsp:txBody>
      <dsp:txXfrm>
        <a:off x="289593" y="952218"/>
        <a:ext cx="1037759" cy="633810"/>
      </dsp:txXfrm>
    </dsp:sp>
    <dsp:sp modelId="{BCD7F056-4F77-4E60-BD38-4705AACCA35C}">
      <dsp:nvSpPr>
        <dsp:cNvPr id="0" name=""/>
        <dsp:cNvSpPr/>
      </dsp:nvSpPr>
      <dsp:spPr>
        <a:xfrm>
          <a:off x="135225" y="764187"/>
          <a:ext cx="134649" cy="1346496"/>
        </a:xfrm>
        <a:custGeom>
          <a:avLst/>
          <a:gdLst/>
          <a:ahLst/>
          <a:cxnLst/>
          <a:rect l="0" t="0" r="0" b="0"/>
          <a:pathLst>
            <a:path>
              <a:moveTo>
                <a:pt x="0" y="0"/>
              </a:moveTo>
              <a:lnTo>
                <a:pt x="0" y="1346496"/>
              </a:lnTo>
              <a:lnTo>
                <a:pt x="134649" y="13464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014F07A-AF8D-4D32-9013-BC18D2CDB8A0}">
      <dsp:nvSpPr>
        <dsp:cNvPr id="0" name=""/>
        <dsp:cNvSpPr/>
      </dsp:nvSpPr>
      <dsp:spPr>
        <a:xfrm>
          <a:off x="269874" y="1774060"/>
          <a:ext cx="1077197" cy="67324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da-DK" sz="1000" kern="1200"/>
            <a:t>Facilitate sharing of documents, guidelines, workshops, etc.</a:t>
          </a:r>
        </a:p>
      </dsp:txBody>
      <dsp:txXfrm>
        <a:off x="289593" y="1793779"/>
        <a:ext cx="1037759" cy="633810"/>
      </dsp:txXfrm>
    </dsp:sp>
    <dsp:sp modelId="{92F27195-A99E-4DE4-B723-7D76C70648DB}">
      <dsp:nvSpPr>
        <dsp:cNvPr id="0" name=""/>
        <dsp:cNvSpPr/>
      </dsp:nvSpPr>
      <dsp:spPr>
        <a:xfrm>
          <a:off x="1683696" y="90939"/>
          <a:ext cx="1346496" cy="67324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en-US" sz="1000" kern="1200"/>
            <a:t>ISTLABNet</a:t>
          </a:r>
          <a:endParaRPr lang="da-DK" sz="1000" kern="1200"/>
        </a:p>
      </dsp:txBody>
      <dsp:txXfrm>
        <a:off x="1703415" y="110658"/>
        <a:ext cx="1307058" cy="633810"/>
      </dsp:txXfrm>
    </dsp:sp>
    <dsp:sp modelId="{2D1E3D22-9F40-43AF-92AD-FDADE29A73A3}">
      <dsp:nvSpPr>
        <dsp:cNvPr id="0" name=""/>
        <dsp:cNvSpPr/>
      </dsp:nvSpPr>
      <dsp:spPr>
        <a:xfrm>
          <a:off x="1818346" y="764187"/>
          <a:ext cx="134649" cy="504936"/>
        </a:xfrm>
        <a:custGeom>
          <a:avLst/>
          <a:gdLst/>
          <a:ahLst/>
          <a:cxnLst/>
          <a:rect l="0" t="0" r="0" b="0"/>
          <a:pathLst>
            <a:path>
              <a:moveTo>
                <a:pt x="0" y="0"/>
              </a:moveTo>
              <a:lnTo>
                <a:pt x="0" y="504936"/>
              </a:lnTo>
              <a:lnTo>
                <a:pt x="134649" y="5049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9CCD19-6A22-4FBC-BE72-2F5F98DE7001}">
      <dsp:nvSpPr>
        <dsp:cNvPr id="0" name=""/>
        <dsp:cNvSpPr/>
      </dsp:nvSpPr>
      <dsp:spPr>
        <a:xfrm>
          <a:off x="1952995" y="932499"/>
          <a:ext cx="1077197" cy="67324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da-DK" sz="1000" kern="1200"/>
            <a:t>Establish ship simulator network for testing</a:t>
          </a:r>
        </a:p>
      </dsp:txBody>
      <dsp:txXfrm>
        <a:off x="1972714" y="952218"/>
        <a:ext cx="1037759" cy="633810"/>
      </dsp:txXfrm>
    </dsp:sp>
    <dsp:sp modelId="{55D73440-4195-450C-BE30-D9B478FB7B80}">
      <dsp:nvSpPr>
        <dsp:cNvPr id="0" name=""/>
        <dsp:cNvSpPr/>
      </dsp:nvSpPr>
      <dsp:spPr>
        <a:xfrm>
          <a:off x="1818346" y="764187"/>
          <a:ext cx="134649" cy="1346496"/>
        </a:xfrm>
        <a:custGeom>
          <a:avLst/>
          <a:gdLst/>
          <a:ahLst/>
          <a:cxnLst/>
          <a:rect l="0" t="0" r="0" b="0"/>
          <a:pathLst>
            <a:path>
              <a:moveTo>
                <a:pt x="0" y="0"/>
              </a:moveTo>
              <a:lnTo>
                <a:pt x="0" y="1346496"/>
              </a:lnTo>
              <a:lnTo>
                <a:pt x="134649" y="13464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5CB05E-299A-4F26-BB02-080AF129DD97}">
      <dsp:nvSpPr>
        <dsp:cNvPr id="0" name=""/>
        <dsp:cNvSpPr/>
      </dsp:nvSpPr>
      <dsp:spPr>
        <a:xfrm>
          <a:off x="1952995" y="1774060"/>
          <a:ext cx="1077197" cy="67324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da-DK" sz="1000" kern="1200"/>
            <a:t>Extend the network to new regions</a:t>
          </a:r>
        </a:p>
      </dsp:txBody>
      <dsp:txXfrm>
        <a:off x="1972714" y="1793779"/>
        <a:ext cx="1037759" cy="633810"/>
      </dsp:txXfrm>
    </dsp:sp>
    <dsp:sp modelId="{5E1FD1EE-6E15-4456-9BC4-895AA6DC46F8}">
      <dsp:nvSpPr>
        <dsp:cNvPr id="0" name=""/>
        <dsp:cNvSpPr/>
      </dsp:nvSpPr>
      <dsp:spPr>
        <a:xfrm>
          <a:off x="3366817" y="90939"/>
          <a:ext cx="1346496" cy="67324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da-DK" sz="1000" kern="1200"/>
            <a:t>ResQ2</a:t>
          </a:r>
        </a:p>
      </dsp:txBody>
      <dsp:txXfrm>
        <a:off x="3386536" y="110658"/>
        <a:ext cx="1307058" cy="633810"/>
      </dsp:txXfrm>
    </dsp:sp>
    <dsp:sp modelId="{B24C0ED0-43BD-460C-AB40-30A73EC61322}">
      <dsp:nvSpPr>
        <dsp:cNvPr id="0" name=""/>
        <dsp:cNvSpPr/>
      </dsp:nvSpPr>
      <dsp:spPr>
        <a:xfrm>
          <a:off x="3501467" y="764187"/>
          <a:ext cx="134649" cy="504936"/>
        </a:xfrm>
        <a:custGeom>
          <a:avLst/>
          <a:gdLst/>
          <a:ahLst/>
          <a:cxnLst/>
          <a:rect l="0" t="0" r="0" b="0"/>
          <a:pathLst>
            <a:path>
              <a:moveTo>
                <a:pt x="0" y="0"/>
              </a:moveTo>
              <a:lnTo>
                <a:pt x="0" y="504936"/>
              </a:lnTo>
              <a:lnTo>
                <a:pt x="134649" y="50493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C6A2F7-B422-4AE6-B312-7E1338A91156}">
      <dsp:nvSpPr>
        <dsp:cNvPr id="0" name=""/>
        <dsp:cNvSpPr/>
      </dsp:nvSpPr>
      <dsp:spPr>
        <a:xfrm>
          <a:off x="3636117" y="932499"/>
          <a:ext cx="1077197" cy="67324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da-DK" sz="1000" kern="1200"/>
            <a:t>Identify needs</a:t>
          </a:r>
        </a:p>
      </dsp:txBody>
      <dsp:txXfrm>
        <a:off x="3655836" y="952218"/>
        <a:ext cx="1037759" cy="633810"/>
      </dsp:txXfrm>
    </dsp:sp>
    <dsp:sp modelId="{71403E54-8DD3-4CC7-A1E8-028FFE89C54D}">
      <dsp:nvSpPr>
        <dsp:cNvPr id="0" name=""/>
        <dsp:cNvSpPr/>
      </dsp:nvSpPr>
      <dsp:spPr>
        <a:xfrm>
          <a:off x="3501467" y="764187"/>
          <a:ext cx="134649" cy="1346496"/>
        </a:xfrm>
        <a:custGeom>
          <a:avLst/>
          <a:gdLst/>
          <a:ahLst/>
          <a:cxnLst/>
          <a:rect l="0" t="0" r="0" b="0"/>
          <a:pathLst>
            <a:path>
              <a:moveTo>
                <a:pt x="0" y="0"/>
              </a:moveTo>
              <a:lnTo>
                <a:pt x="0" y="1346496"/>
              </a:lnTo>
              <a:lnTo>
                <a:pt x="134649" y="13464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B348FE-43A5-4677-A19F-3FEE4BC16550}">
      <dsp:nvSpPr>
        <dsp:cNvPr id="0" name=""/>
        <dsp:cNvSpPr/>
      </dsp:nvSpPr>
      <dsp:spPr>
        <a:xfrm>
          <a:off x="3636117" y="1774060"/>
          <a:ext cx="1077197" cy="67324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lvl="0" algn="ctr" defTabSz="444500">
            <a:lnSpc>
              <a:spcPct val="90000"/>
            </a:lnSpc>
            <a:spcBef>
              <a:spcPct val="0"/>
            </a:spcBef>
            <a:spcAft>
              <a:spcPct val="35000"/>
            </a:spcAft>
          </a:pPr>
          <a:r>
            <a:rPr lang="da-DK" sz="1000" kern="1200"/>
            <a:t>Base project on adressed needs</a:t>
          </a:r>
        </a:p>
      </dsp:txBody>
      <dsp:txXfrm>
        <a:off x="3655836" y="1793779"/>
        <a:ext cx="1037759" cy="63381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1443FE7-08B3-48AB-B04F-42682B62F375}">
      <dsp:nvSpPr>
        <dsp:cNvPr id="0" name=""/>
        <dsp:cNvSpPr/>
      </dsp:nvSpPr>
      <dsp:spPr>
        <a:xfrm>
          <a:off x="-3929586" y="-603348"/>
          <a:ext cx="4683142" cy="4683142"/>
        </a:xfrm>
        <a:prstGeom prst="blockArc">
          <a:avLst>
            <a:gd name="adj1" fmla="val 18900000"/>
            <a:gd name="adj2" fmla="val 2700000"/>
            <a:gd name="adj3" fmla="val 461"/>
          </a:avLst>
        </a:pr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C27A65-BCE6-4F38-82A3-F54CE879479F}">
      <dsp:nvSpPr>
        <dsp:cNvPr id="0" name=""/>
        <dsp:cNvSpPr/>
      </dsp:nvSpPr>
      <dsp:spPr>
        <a:xfrm>
          <a:off x="281922" y="183069"/>
          <a:ext cx="5667530" cy="3660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0513" tIns="25400" rIns="25400" bIns="25400" numCol="1" spcCol="1270" anchor="ctr" anchorCtr="0">
          <a:noAutofit/>
        </a:bodyPr>
        <a:lstStyle/>
        <a:p>
          <a:pPr lvl="0" algn="l" defTabSz="444500">
            <a:lnSpc>
              <a:spcPct val="90000"/>
            </a:lnSpc>
            <a:spcBef>
              <a:spcPct val="0"/>
            </a:spcBef>
            <a:spcAft>
              <a:spcPct val="35000"/>
            </a:spcAft>
          </a:pPr>
          <a:r>
            <a:rPr lang="en-US" sz="1000" kern="1200"/>
            <a:t>10-20 % reduction in carbon emission based on tests in the BSR by better usage of existing data</a:t>
          </a:r>
          <a:endParaRPr lang="da-DK" sz="1000" kern="1200"/>
        </a:p>
      </dsp:txBody>
      <dsp:txXfrm>
        <a:off x="281922" y="183069"/>
        <a:ext cx="5667530" cy="366000"/>
      </dsp:txXfrm>
    </dsp:sp>
    <dsp:sp modelId="{D8A773CF-1483-4F1E-9240-597211723F01}">
      <dsp:nvSpPr>
        <dsp:cNvPr id="0" name=""/>
        <dsp:cNvSpPr/>
      </dsp:nvSpPr>
      <dsp:spPr>
        <a:xfrm>
          <a:off x="53171" y="137319"/>
          <a:ext cx="457500" cy="457500"/>
        </a:xfrm>
        <a:prstGeom prst="ellipse">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14AB846-2EFD-442E-96C5-9DD877F97BF1}">
      <dsp:nvSpPr>
        <dsp:cNvPr id="0" name=""/>
        <dsp:cNvSpPr/>
      </dsp:nvSpPr>
      <dsp:spPr>
        <a:xfrm>
          <a:off x="582982" y="732000"/>
          <a:ext cx="5366470" cy="3660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0513" tIns="25400" rIns="25400" bIns="25400" numCol="1" spcCol="1270" anchor="ctr" anchorCtr="0">
          <a:noAutofit/>
        </a:bodyPr>
        <a:lstStyle/>
        <a:p>
          <a:pPr lvl="0" algn="l" defTabSz="444500">
            <a:lnSpc>
              <a:spcPct val="90000"/>
            </a:lnSpc>
            <a:spcBef>
              <a:spcPct val="0"/>
            </a:spcBef>
            <a:spcAft>
              <a:spcPct val="35000"/>
            </a:spcAft>
          </a:pPr>
          <a:r>
            <a:rPr lang="en-US" sz="1000" kern="1200"/>
            <a:t>Combining data for underwater noise and resurveying the BSR seabed could provide better knowledge for marine environment protection. </a:t>
          </a:r>
          <a:endParaRPr lang="da-DK" sz="1000" kern="1200"/>
        </a:p>
      </dsp:txBody>
      <dsp:txXfrm>
        <a:off x="582982" y="732000"/>
        <a:ext cx="5366470" cy="366000"/>
      </dsp:txXfrm>
    </dsp:sp>
    <dsp:sp modelId="{631C1DD2-E828-4298-B33C-9E5BD30DF783}">
      <dsp:nvSpPr>
        <dsp:cNvPr id="0" name=""/>
        <dsp:cNvSpPr/>
      </dsp:nvSpPr>
      <dsp:spPr>
        <a:xfrm>
          <a:off x="354232" y="686250"/>
          <a:ext cx="457500" cy="457500"/>
        </a:xfrm>
        <a:prstGeom prst="ellipse">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CA440C71-FF96-4A15-9B8A-D73F0B6E1296}">
      <dsp:nvSpPr>
        <dsp:cNvPr id="0" name=""/>
        <dsp:cNvSpPr/>
      </dsp:nvSpPr>
      <dsp:spPr>
        <a:xfrm>
          <a:off x="720649" y="1280930"/>
          <a:ext cx="5228802" cy="3660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0513" tIns="25400" rIns="25400" bIns="25400" numCol="1" spcCol="1270" anchor="ctr" anchorCtr="0">
          <a:noAutofit/>
        </a:bodyPr>
        <a:lstStyle/>
        <a:p>
          <a:pPr lvl="0" algn="l" defTabSz="444500">
            <a:lnSpc>
              <a:spcPct val="90000"/>
            </a:lnSpc>
            <a:spcBef>
              <a:spcPct val="0"/>
            </a:spcBef>
            <a:spcAft>
              <a:spcPct val="35000"/>
            </a:spcAft>
          </a:pPr>
          <a:r>
            <a:rPr lang="en-US" sz="1000" kern="1200"/>
            <a:t>Slow(er) steaming an option for both reducing underwater noise and reducing bunkers consumption.</a:t>
          </a:r>
          <a:endParaRPr lang="da-DK" sz="1000" kern="1200"/>
        </a:p>
      </dsp:txBody>
      <dsp:txXfrm>
        <a:off x="720649" y="1280930"/>
        <a:ext cx="5228802" cy="366000"/>
      </dsp:txXfrm>
    </dsp:sp>
    <dsp:sp modelId="{785BCB1C-C5BD-4815-87FD-05D3F9DED274}">
      <dsp:nvSpPr>
        <dsp:cNvPr id="0" name=""/>
        <dsp:cNvSpPr/>
      </dsp:nvSpPr>
      <dsp:spPr>
        <a:xfrm>
          <a:off x="491899" y="1235180"/>
          <a:ext cx="457500" cy="457500"/>
        </a:xfrm>
        <a:prstGeom prst="ellipse">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329CED26-0672-439C-9175-50BE150131F2}">
      <dsp:nvSpPr>
        <dsp:cNvPr id="0" name=""/>
        <dsp:cNvSpPr/>
      </dsp:nvSpPr>
      <dsp:spPr>
        <a:xfrm>
          <a:off x="720649" y="1829513"/>
          <a:ext cx="5228802" cy="3660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0513" tIns="25400" rIns="25400" bIns="25400" numCol="1" spcCol="1270" anchor="ctr" anchorCtr="0">
          <a:noAutofit/>
        </a:bodyPr>
        <a:lstStyle/>
        <a:p>
          <a:pPr lvl="0" algn="l" defTabSz="444500">
            <a:lnSpc>
              <a:spcPct val="90000"/>
            </a:lnSpc>
            <a:spcBef>
              <a:spcPct val="0"/>
            </a:spcBef>
            <a:spcAft>
              <a:spcPct val="35000"/>
            </a:spcAft>
          </a:pPr>
          <a:r>
            <a:rPr lang="en-US" sz="1000" kern="1200"/>
            <a:t>Digital route exchange capabilities for ship in the BSR could potentially reduce carbon emissions by way of adjusting speed and routes, and reduce nuisance to marine life. </a:t>
          </a:r>
          <a:endParaRPr lang="da-DK" sz="1000" kern="1200"/>
        </a:p>
      </dsp:txBody>
      <dsp:txXfrm>
        <a:off x="720649" y="1829513"/>
        <a:ext cx="5228802" cy="366000"/>
      </dsp:txXfrm>
    </dsp:sp>
    <dsp:sp modelId="{5CFDF05F-273D-4907-A2DB-D39C1A11D66B}">
      <dsp:nvSpPr>
        <dsp:cNvPr id="0" name=""/>
        <dsp:cNvSpPr/>
      </dsp:nvSpPr>
      <dsp:spPr>
        <a:xfrm>
          <a:off x="491899" y="1783763"/>
          <a:ext cx="457500" cy="457500"/>
        </a:xfrm>
        <a:prstGeom prst="ellipse">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6AA879A0-D66E-402C-8809-BB64CE7A0AE4}">
      <dsp:nvSpPr>
        <dsp:cNvPr id="0" name=""/>
        <dsp:cNvSpPr/>
      </dsp:nvSpPr>
      <dsp:spPr>
        <a:xfrm>
          <a:off x="582982" y="2378444"/>
          <a:ext cx="5366470" cy="3660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0513" tIns="25400" rIns="25400" bIns="25400" numCol="1" spcCol="1270" anchor="ctr" anchorCtr="0">
          <a:noAutofit/>
        </a:bodyPr>
        <a:lstStyle/>
        <a:p>
          <a:pPr lvl="0" algn="l" defTabSz="444500">
            <a:lnSpc>
              <a:spcPct val="90000"/>
            </a:lnSpc>
            <a:spcBef>
              <a:spcPct val="0"/>
            </a:spcBef>
            <a:spcAft>
              <a:spcPct val="35000"/>
            </a:spcAft>
          </a:pPr>
          <a:r>
            <a:rPr lang="en-US" sz="1000" kern="1200"/>
            <a:t>Digital route exchange capabilities for ship in the BSR could potentially reduce carbon emissions by way of adjusting speed and routes, and reduce nuisance to marine life. </a:t>
          </a:r>
          <a:endParaRPr lang="da-DK" sz="1000" kern="1200"/>
        </a:p>
      </dsp:txBody>
      <dsp:txXfrm>
        <a:off x="582982" y="2378444"/>
        <a:ext cx="5366470" cy="366000"/>
      </dsp:txXfrm>
    </dsp:sp>
    <dsp:sp modelId="{C52061FF-0113-4FD1-BDCB-81A0EA7E5ED0}">
      <dsp:nvSpPr>
        <dsp:cNvPr id="0" name=""/>
        <dsp:cNvSpPr/>
      </dsp:nvSpPr>
      <dsp:spPr>
        <a:xfrm>
          <a:off x="354232" y="2332694"/>
          <a:ext cx="457500" cy="457500"/>
        </a:xfrm>
        <a:prstGeom prst="ellipse">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63BF718F-2EE4-46F2-9CF5-31FE69442557}">
      <dsp:nvSpPr>
        <dsp:cNvPr id="0" name=""/>
        <dsp:cNvSpPr/>
      </dsp:nvSpPr>
      <dsp:spPr>
        <a:xfrm>
          <a:off x="281922" y="2927375"/>
          <a:ext cx="5667530" cy="3660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0513" tIns="25400" rIns="25400" bIns="25400" numCol="1" spcCol="1270" anchor="ctr" anchorCtr="0">
          <a:noAutofit/>
        </a:bodyPr>
        <a:lstStyle/>
        <a:p>
          <a:pPr lvl="0" algn="l" defTabSz="444500">
            <a:lnSpc>
              <a:spcPct val="90000"/>
            </a:lnSpc>
            <a:spcBef>
              <a:spcPct val="0"/>
            </a:spcBef>
            <a:spcAft>
              <a:spcPct val="35000"/>
            </a:spcAft>
          </a:pPr>
          <a:r>
            <a:rPr lang="en-US" sz="1000" kern="1200"/>
            <a:t>Better showcasing of economic benefits usage of best practice for ship owners. </a:t>
          </a:r>
          <a:endParaRPr lang="da-DK" sz="1000" kern="1200"/>
        </a:p>
      </dsp:txBody>
      <dsp:txXfrm>
        <a:off x="281922" y="2927375"/>
        <a:ext cx="5667530" cy="366000"/>
      </dsp:txXfrm>
    </dsp:sp>
    <dsp:sp modelId="{1BCB628D-D3A8-436A-BBB5-AC09D6B39DDB}">
      <dsp:nvSpPr>
        <dsp:cNvPr id="0" name=""/>
        <dsp:cNvSpPr/>
      </dsp:nvSpPr>
      <dsp:spPr>
        <a:xfrm>
          <a:off x="53171" y="2881625"/>
          <a:ext cx="457500" cy="457500"/>
        </a:xfrm>
        <a:prstGeom prst="ellipse">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C2C2A09-C347-4C94-AD88-0E2E0BEB897F}">
      <dsp:nvSpPr>
        <dsp:cNvPr id="0" name=""/>
        <dsp:cNvSpPr/>
      </dsp:nvSpPr>
      <dsp:spPr>
        <a:xfrm>
          <a:off x="687809" y="1562"/>
          <a:ext cx="1827014" cy="91350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26670" rIns="40005" bIns="26670" numCol="1" spcCol="1270" anchor="ctr" anchorCtr="0">
          <a:noAutofit/>
        </a:bodyPr>
        <a:lstStyle/>
        <a:p>
          <a:pPr lvl="0" algn="ctr" defTabSz="933450">
            <a:lnSpc>
              <a:spcPct val="90000"/>
            </a:lnSpc>
            <a:spcBef>
              <a:spcPct val="0"/>
            </a:spcBef>
            <a:spcAft>
              <a:spcPct val="35000"/>
            </a:spcAft>
          </a:pPr>
          <a:r>
            <a:rPr lang="da-DK" sz="2100" kern="1200"/>
            <a:t>Building on LISA Flagship</a:t>
          </a:r>
        </a:p>
      </dsp:txBody>
      <dsp:txXfrm>
        <a:off x="714565" y="28318"/>
        <a:ext cx="1773502" cy="859995"/>
      </dsp:txXfrm>
    </dsp:sp>
    <dsp:sp modelId="{53342079-2EDC-4150-9FC8-471E769457AE}">
      <dsp:nvSpPr>
        <dsp:cNvPr id="0" name=""/>
        <dsp:cNvSpPr/>
      </dsp:nvSpPr>
      <dsp:spPr>
        <a:xfrm>
          <a:off x="870510" y="915069"/>
          <a:ext cx="182701" cy="685130"/>
        </a:xfrm>
        <a:custGeom>
          <a:avLst/>
          <a:gdLst/>
          <a:ahLst/>
          <a:cxnLst/>
          <a:rect l="0" t="0" r="0" b="0"/>
          <a:pathLst>
            <a:path>
              <a:moveTo>
                <a:pt x="0" y="0"/>
              </a:moveTo>
              <a:lnTo>
                <a:pt x="0" y="685130"/>
              </a:lnTo>
              <a:lnTo>
                <a:pt x="182701" y="68513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B8CF37-8013-4725-91B6-FF355D5A616C}">
      <dsp:nvSpPr>
        <dsp:cNvPr id="0" name=""/>
        <dsp:cNvSpPr/>
      </dsp:nvSpPr>
      <dsp:spPr>
        <a:xfrm>
          <a:off x="1053211" y="1143446"/>
          <a:ext cx="1461611" cy="91350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Incorporate autonomous vessels </a:t>
          </a:r>
          <a:endParaRPr lang="da-DK" sz="1200" kern="1200"/>
        </a:p>
      </dsp:txBody>
      <dsp:txXfrm>
        <a:off x="1079967" y="1170202"/>
        <a:ext cx="1408099" cy="859995"/>
      </dsp:txXfrm>
    </dsp:sp>
    <dsp:sp modelId="{DD56FE3F-DA5F-48A8-A4CD-20B047B0552D}">
      <dsp:nvSpPr>
        <dsp:cNvPr id="0" name=""/>
        <dsp:cNvSpPr/>
      </dsp:nvSpPr>
      <dsp:spPr>
        <a:xfrm>
          <a:off x="870510" y="915069"/>
          <a:ext cx="182701" cy="1827014"/>
        </a:xfrm>
        <a:custGeom>
          <a:avLst/>
          <a:gdLst/>
          <a:ahLst/>
          <a:cxnLst/>
          <a:rect l="0" t="0" r="0" b="0"/>
          <a:pathLst>
            <a:path>
              <a:moveTo>
                <a:pt x="0" y="0"/>
              </a:moveTo>
              <a:lnTo>
                <a:pt x="0" y="1827014"/>
              </a:lnTo>
              <a:lnTo>
                <a:pt x="182701" y="18270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A74AC7-7839-48D1-A7FE-830C7620EE53}">
      <dsp:nvSpPr>
        <dsp:cNvPr id="0" name=""/>
        <dsp:cNvSpPr/>
      </dsp:nvSpPr>
      <dsp:spPr>
        <a:xfrm>
          <a:off x="1053211" y="2285330"/>
          <a:ext cx="1461611" cy="91350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Address cyber security needs in the beginning of all new projects</a:t>
          </a:r>
          <a:endParaRPr lang="da-DK" sz="1200" kern="1200"/>
        </a:p>
      </dsp:txBody>
      <dsp:txXfrm>
        <a:off x="1079967" y="2312086"/>
        <a:ext cx="1408099" cy="859995"/>
      </dsp:txXfrm>
    </dsp:sp>
    <dsp:sp modelId="{DA595F34-D439-49BC-8188-25987BEBDF82}">
      <dsp:nvSpPr>
        <dsp:cNvPr id="0" name=""/>
        <dsp:cNvSpPr/>
      </dsp:nvSpPr>
      <dsp:spPr>
        <a:xfrm>
          <a:off x="2971576" y="1562"/>
          <a:ext cx="1827014" cy="91350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26670" rIns="40005" bIns="26670" numCol="1" spcCol="1270" anchor="ctr" anchorCtr="0">
          <a:noAutofit/>
        </a:bodyPr>
        <a:lstStyle/>
        <a:p>
          <a:pPr lvl="0" algn="ctr" defTabSz="933450">
            <a:lnSpc>
              <a:spcPct val="90000"/>
            </a:lnSpc>
            <a:spcBef>
              <a:spcPct val="0"/>
            </a:spcBef>
            <a:spcAft>
              <a:spcPct val="35000"/>
            </a:spcAft>
          </a:pPr>
          <a:r>
            <a:rPr lang="da-DK" sz="2100" kern="1200"/>
            <a:t>Interreg Funding</a:t>
          </a:r>
        </a:p>
      </dsp:txBody>
      <dsp:txXfrm>
        <a:off x="2998332" y="28318"/>
        <a:ext cx="1773502" cy="859995"/>
      </dsp:txXfrm>
    </dsp:sp>
    <dsp:sp modelId="{C2E36904-1E7C-48D2-A679-77EDE829A38C}">
      <dsp:nvSpPr>
        <dsp:cNvPr id="0" name=""/>
        <dsp:cNvSpPr/>
      </dsp:nvSpPr>
      <dsp:spPr>
        <a:xfrm>
          <a:off x="3154278" y="915069"/>
          <a:ext cx="182701" cy="685130"/>
        </a:xfrm>
        <a:custGeom>
          <a:avLst/>
          <a:gdLst/>
          <a:ahLst/>
          <a:cxnLst/>
          <a:rect l="0" t="0" r="0" b="0"/>
          <a:pathLst>
            <a:path>
              <a:moveTo>
                <a:pt x="0" y="0"/>
              </a:moveTo>
              <a:lnTo>
                <a:pt x="0" y="685130"/>
              </a:lnTo>
              <a:lnTo>
                <a:pt x="182701" y="68513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70F7A9-526C-4294-8FAC-3266FF78C956}">
      <dsp:nvSpPr>
        <dsp:cNvPr id="0" name=""/>
        <dsp:cNvSpPr/>
      </dsp:nvSpPr>
      <dsp:spPr>
        <a:xfrm>
          <a:off x="3336979" y="1143446"/>
          <a:ext cx="1461611" cy="91350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Make sure that projects are not denied funding for working across policy areas</a:t>
          </a:r>
          <a:endParaRPr lang="da-DK" sz="1200" kern="1200"/>
        </a:p>
      </dsp:txBody>
      <dsp:txXfrm>
        <a:off x="3363735" y="1170202"/>
        <a:ext cx="1408099" cy="859995"/>
      </dsp:txXfrm>
    </dsp:sp>
    <dsp:sp modelId="{5634FE10-BA28-4AE0-B36C-90054BC71244}">
      <dsp:nvSpPr>
        <dsp:cNvPr id="0" name=""/>
        <dsp:cNvSpPr/>
      </dsp:nvSpPr>
      <dsp:spPr>
        <a:xfrm>
          <a:off x="3154278" y="915069"/>
          <a:ext cx="182701" cy="1827014"/>
        </a:xfrm>
        <a:custGeom>
          <a:avLst/>
          <a:gdLst/>
          <a:ahLst/>
          <a:cxnLst/>
          <a:rect l="0" t="0" r="0" b="0"/>
          <a:pathLst>
            <a:path>
              <a:moveTo>
                <a:pt x="0" y="0"/>
              </a:moveTo>
              <a:lnTo>
                <a:pt x="0" y="1827014"/>
              </a:lnTo>
              <a:lnTo>
                <a:pt x="182701" y="18270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2FE3E82-89C6-4747-A11F-48CB603EDB55}">
      <dsp:nvSpPr>
        <dsp:cNvPr id="0" name=""/>
        <dsp:cNvSpPr/>
      </dsp:nvSpPr>
      <dsp:spPr>
        <a:xfrm>
          <a:off x="3336979" y="2285330"/>
          <a:ext cx="1461611" cy="91350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en-US" sz="1200" kern="1200"/>
            <a:t>Avoid that projects unnecessarily narrows their scope to fit within a specific policyarea </a:t>
          </a:r>
          <a:endParaRPr lang="da-DK" sz="1200" kern="1200"/>
        </a:p>
      </dsp:txBody>
      <dsp:txXfrm>
        <a:off x="3363735" y="2312086"/>
        <a:ext cx="1408099" cy="85999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Soefartsstyrelsen 2019">
      <a:dk1>
        <a:srgbClr val="323232"/>
      </a:dk1>
      <a:lt1>
        <a:srgbClr val="FFFFFF"/>
      </a:lt1>
      <a:dk2>
        <a:srgbClr val="233C65"/>
      </a:dk2>
      <a:lt2>
        <a:srgbClr val="E7E6E6"/>
      </a:lt2>
      <a:accent1>
        <a:srgbClr val="233B65"/>
      </a:accent1>
      <a:accent2>
        <a:srgbClr val="990000"/>
      </a:accent2>
      <a:accent3>
        <a:srgbClr val="FAB30C"/>
      </a:accent3>
      <a:accent4>
        <a:srgbClr val="88CCEE"/>
      </a:accent4>
      <a:accent5>
        <a:srgbClr val="117733"/>
      </a:accent5>
      <a:accent6>
        <a:srgbClr val="CC6677"/>
      </a:accent6>
      <a:hlink>
        <a:srgbClr val="233B65"/>
      </a:hlink>
      <a:folHlink>
        <a:srgbClr val="233B65"/>
      </a:folHlink>
    </a:clrScheme>
    <a:fontScheme name="Søfartsstyrelsen">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1214</TotalTime>
  <Pages>4</Pages>
  <Words>509</Words>
  <Characters>3111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Statens It</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Josefine Eva Lilly Pallesen</dc:creator>
  <cp:keywords/>
  <dc:description/>
  <cp:lastModifiedBy>Josefine Eva Lilly Pallesen</cp:lastModifiedBy>
  <cp:revision>7</cp:revision>
  <dcterms:created xsi:type="dcterms:W3CDTF">2020-11-20T13:38:00Z</dcterms:created>
  <dcterms:modified xsi:type="dcterms:W3CDTF">2020-11-27T15:02:00Z</dcterms:modified>
</cp:coreProperties>
</file>